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E7FDED" w14:textId="0D801837" w:rsidR="00BA4466" w:rsidRPr="00374532" w:rsidRDefault="00BA4466" w:rsidP="00BA4466">
      <w:pPr>
        <w:ind w:left="2835"/>
        <w:rPr>
          <w:rFonts w:ascii="Times New Roman" w:hAnsi="Times New Roman" w:cs="Times New Roman"/>
          <w:b/>
          <w:sz w:val="22"/>
          <w:szCs w:val="22"/>
          <w:u w:val="single"/>
        </w:rPr>
      </w:pPr>
      <w:r w:rsidRPr="00374532">
        <w:rPr>
          <w:rFonts w:ascii="Times New Roman" w:hAnsi="Times New Roman" w:cs="Times New Roman"/>
          <w:b/>
          <w:sz w:val="22"/>
          <w:szCs w:val="22"/>
          <w:u w:val="single"/>
        </w:rPr>
        <w:t>LEI Nº 5.</w:t>
      </w:r>
      <w:r w:rsidR="0047183F" w:rsidRPr="00374532">
        <w:rPr>
          <w:rFonts w:ascii="Times New Roman" w:hAnsi="Times New Roman" w:cs="Times New Roman"/>
          <w:b/>
          <w:sz w:val="22"/>
          <w:szCs w:val="22"/>
          <w:u w:val="single"/>
        </w:rPr>
        <w:t>436</w:t>
      </w:r>
      <w:r w:rsidRPr="00374532">
        <w:rPr>
          <w:rFonts w:ascii="Times New Roman" w:hAnsi="Times New Roman" w:cs="Times New Roman"/>
          <w:b/>
          <w:sz w:val="22"/>
          <w:szCs w:val="22"/>
          <w:u w:val="single"/>
        </w:rPr>
        <w:t xml:space="preserve"> DE </w:t>
      </w:r>
      <w:r w:rsidR="0047183F" w:rsidRPr="00374532">
        <w:rPr>
          <w:rFonts w:ascii="Times New Roman" w:hAnsi="Times New Roman" w:cs="Times New Roman"/>
          <w:b/>
          <w:sz w:val="22"/>
          <w:szCs w:val="22"/>
          <w:u w:val="single"/>
        </w:rPr>
        <w:t>12</w:t>
      </w:r>
      <w:r w:rsidRPr="00374532">
        <w:rPr>
          <w:rFonts w:ascii="Times New Roman" w:hAnsi="Times New Roman" w:cs="Times New Roman"/>
          <w:b/>
          <w:sz w:val="22"/>
          <w:szCs w:val="22"/>
          <w:u w:val="single"/>
        </w:rPr>
        <w:t xml:space="preserve"> DE </w:t>
      </w:r>
      <w:r w:rsidR="0047183F" w:rsidRPr="00374532">
        <w:rPr>
          <w:rFonts w:ascii="Times New Roman" w:hAnsi="Times New Roman" w:cs="Times New Roman"/>
          <w:b/>
          <w:sz w:val="22"/>
          <w:szCs w:val="22"/>
          <w:u w:val="single"/>
        </w:rPr>
        <w:t>ABRIL</w:t>
      </w:r>
      <w:r w:rsidRPr="00374532">
        <w:rPr>
          <w:rFonts w:ascii="Times New Roman" w:hAnsi="Times New Roman" w:cs="Times New Roman"/>
          <w:b/>
          <w:sz w:val="22"/>
          <w:szCs w:val="22"/>
          <w:u w:val="single"/>
        </w:rPr>
        <w:t xml:space="preserve"> DE 202</w:t>
      </w:r>
      <w:r w:rsidR="00887C5A" w:rsidRPr="00374532">
        <w:rPr>
          <w:rFonts w:ascii="Times New Roman" w:hAnsi="Times New Roman" w:cs="Times New Roman"/>
          <w:b/>
          <w:sz w:val="22"/>
          <w:szCs w:val="22"/>
          <w:u w:val="single"/>
        </w:rPr>
        <w:t>3</w:t>
      </w:r>
    </w:p>
    <w:p w14:paraId="2C29E4F1" w14:textId="083C93B7" w:rsidR="0047183F" w:rsidRPr="00374532" w:rsidRDefault="0047183F" w:rsidP="0047183F">
      <w:pPr>
        <w:ind w:left="2836"/>
        <w:jc w:val="both"/>
        <w:rPr>
          <w:rFonts w:ascii="Times New Roman" w:hAnsi="Times New Roman" w:cs="Times New Roman"/>
          <w:bCs/>
          <w:sz w:val="22"/>
          <w:szCs w:val="22"/>
        </w:rPr>
      </w:pPr>
      <w:r w:rsidRPr="00374532">
        <w:rPr>
          <w:rFonts w:ascii="Times New Roman" w:hAnsi="Times New Roman" w:cs="Times New Roman"/>
          <w:bCs/>
          <w:sz w:val="22"/>
          <w:szCs w:val="22"/>
        </w:rPr>
        <w:t xml:space="preserve">Institui o </w:t>
      </w:r>
      <w:r w:rsidRPr="00374532">
        <w:rPr>
          <w:rFonts w:ascii="Times New Roman" w:hAnsi="Times New Roman" w:cs="Times New Roman"/>
          <w:b/>
          <w:sz w:val="22"/>
          <w:szCs w:val="22"/>
        </w:rPr>
        <w:t>L</w:t>
      </w:r>
      <w:r w:rsidRPr="00374532">
        <w:rPr>
          <w:rFonts w:ascii="Times New Roman" w:hAnsi="Times New Roman" w:cs="Times New Roman"/>
          <w:b/>
          <w:sz w:val="22"/>
          <w:szCs w:val="22"/>
        </w:rPr>
        <w:t xml:space="preserve">icenciamento de Edificações Automatizado no </w:t>
      </w:r>
      <w:r w:rsidRPr="00374532">
        <w:rPr>
          <w:rFonts w:ascii="Times New Roman" w:hAnsi="Times New Roman" w:cs="Times New Roman"/>
          <w:b/>
          <w:sz w:val="22"/>
          <w:szCs w:val="22"/>
        </w:rPr>
        <w:t>M</w:t>
      </w:r>
      <w:r w:rsidRPr="00374532">
        <w:rPr>
          <w:rFonts w:ascii="Times New Roman" w:hAnsi="Times New Roman" w:cs="Times New Roman"/>
          <w:b/>
          <w:sz w:val="22"/>
          <w:szCs w:val="22"/>
        </w:rPr>
        <w:t>unicípio de Suzano</w:t>
      </w:r>
      <w:r w:rsidRPr="00374532">
        <w:rPr>
          <w:rFonts w:ascii="Times New Roman" w:hAnsi="Times New Roman" w:cs="Times New Roman"/>
          <w:b/>
          <w:sz w:val="22"/>
          <w:szCs w:val="22"/>
        </w:rPr>
        <w:t>,</w:t>
      </w:r>
      <w:r w:rsidRPr="00374532">
        <w:rPr>
          <w:rFonts w:ascii="Times New Roman" w:hAnsi="Times New Roman" w:cs="Times New Roman"/>
          <w:bCs/>
          <w:sz w:val="22"/>
          <w:szCs w:val="22"/>
        </w:rPr>
        <w:t xml:space="preserve"> e dá outras providências.</w:t>
      </w:r>
    </w:p>
    <w:p w14:paraId="21CA93AB" w14:textId="77777777" w:rsidR="0047183F" w:rsidRPr="00374532" w:rsidRDefault="0047183F" w:rsidP="0047183F">
      <w:pPr>
        <w:jc w:val="both"/>
        <w:rPr>
          <w:rFonts w:ascii="Times New Roman" w:hAnsi="Times New Roman" w:cs="Times New Roman"/>
          <w:b/>
          <w:sz w:val="22"/>
          <w:szCs w:val="22"/>
        </w:rPr>
      </w:pPr>
    </w:p>
    <w:p w14:paraId="0501D26B" w14:textId="77777777" w:rsidR="008D63EF" w:rsidRPr="00374532" w:rsidRDefault="00BA4466" w:rsidP="00BA4466">
      <w:pPr>
        <w:ind w:left="2836"/>
        <w:jc w:val="both"/>
        <w:rPr>
          <w:rFonts w:ascii="Times New Roman" w:hAnsi="Times New Roman" w:cs="Times New Roman"/>
          <w:sz w:val="22"/>
          <w:szCs w:val="22"/>
        </w:rPr>
      </w:pPr>
      <w:r w:rsidRPr="00374532">
        <w:rPr>
          <w:rFonts w:ascii="Times New Roman" w:hAnsi="Times New Roman" w:cs="Times New Roman"/>
          <w:sz w:val="22"/>
          <w:szCs w:val="22"/>
        </w:rPr>
        <w:t>(</w:t>
      </w:r>
      <w:r w:rsidR="008D63EF" w:rsidRPr="00374532">
        <w:rPr>
          <w:rFonts w:ascii="Times New Roman" w:hAnsi="Times New Roman" w:cs="Times New Roman"/>
          <w:b/>
          <w:bCs/>
          <w:sz w:val="22"/>
          <w:szCs w:val="22"/>
        </w:rPr>
        <w:t>Autoria:</w:t>
      </w:r>
      <w:r w:rsidR="008D63EF" w:rsidRPr="00374532">
        <w:rPr>
          <w:rFonts w:ascii="Times New Roman" w:hAnsi="Times New Roman" w:cs="Times New Roman"/>
          <w:sz w:val="22"/>
          <w:szCs w:val="22"/>
        </w:rPr>
        <w:t xml:space="preserve"> </w:t>
      </w:r>
      <w:r w:rsidR="00FA280F" w:rsidRPr="00374532">
        <w:rPr>
          <w:rFonts w:ascii="Times New Roman" w:hAnsi="Times New Roman" w:cs="Times New Roman"/>
          <w:sz w:val="22"/>
          <w:szCs w:val="22"/>
        </w:rPr>
        <w:t>Executivo Municipal</w:t>
      </w:r>
    </w:p>
    <w:p w14:paraId="31F20BD1" w14:textId="3E69FA70" w:rsidR="00BA4466" w:rsidRDefault="00BA4466" w:rsidP="00BA4466">
      <w:pPr>
        <w:tabs>
          <w:tab w:val="right" w:pos="8505"/>
        </w:tabs>
        <w:ind w:left="2836"/>
        <w:jc w:val="both"/>
        <w:rPr>
          <w:rFonts w:ascii="Times New Roman" w:hAnsi="Times New Roman" w:cs="Times New Roman"/>
          <w:sz w:val="22"/>
          <w:szCs w:val="22"/>
        </w:rPr>
      </w:pPr>
      <w:r w:rsidRPr="00374532">
        <w:rPr>
          <w:rFonts w:ascii="Times New Roman" w:hAnsi="Times New Roman" w:cs="Times New Roman"/>
          <w:sz w:val="22"/>
          <w:szCs w:val="22"/>
        </w:rPr>
        <w:t>Projeto de Lei nº 01</w:t>
      </w:r>
      <w:r w:rsidR="0047183F" w:rsidRPr="00374532">
        <w:rPr>
          <w:rFonts w:ascii="Times New Roman" w:hAnsi="Times New Roman" w:cs="Times New Roman"/>
          <w:sz w:val="22"/>
          <w:szCs w:val="22"/>
        </w:rPr>
        <w:t>0</w:t>
      </w:r>
      <w:r w:rsidRPr="00374532">
        <w:rPr>
          <w:rFonts w:ascii="Times New Roman" w:hAnsi="Times New Roman" w:cs="Times New Roman"/>
          <w:sz w:val="22"/>
          <w:szCs w:val="22"/>
        </w:rPr>
        <w:t>/2023)</w:t>
      </w:r>
    </w:p>
    <w:p w14:paraId="01F3F584" w14:textId="77777777" w:rsidR="00374532" w:rsidRPr="00374532" w:rsidRDefault="00374532" w:rsidP="00BA4466">
      <w:pPr>
        <w:tabs>
          <w:tab w:val="right" w:pos="8505"/>
        </w:tabs>
        <w:ind w:left="2836"/>
        <w:jc w:val="both"/>
        <w:rPr>
          <w:rFonts w:ascii="Times New Roman" w:hAnsi="Times New Roman" w:cs="Times New Roman"/>
          <w:sz w:val="22"/>
          <w:szCs w:val="22"/>
        </w:rPr>
      </w:pPr>
    </w:p>
    <w:p w14:paraId="2DBC2C91" w14:textId="77777777" w:rsidR="00BA4466" w:rsidRPr="00374532" w:rsidRDefault="00BA4466" w:rsidP="008D63EF">
      <w:pPr>
        <w:jc w:val="both"/>
        <w:rPr>
          <w:rFonts w:ascii="Times New Roman" w:hAnsi="Times New Roman" w:cs="Times New Roman"/>
          <w:sz w:val="22"/>
          <w:szCs w:val="22"/>
        </w:rPr>
      </w:pPr>
    </w:p>
    <w:p w14:paraId="27066FC6" w14:textId="77777777" w:rsidR="00BA4466" w:rsidRPr="00374532" w:rsidRDefault="00BA4466" w:rsidP="00BA4466">
      <w:pPr>
        <w:tabs>
          <w:tab w:val="left" w:pos="3720"/>
        </w:tabs>
        <w:ind w:right="142" w:firstLine="2835"/>
        <w:jc w:val="both"/>
        <w:rPr>
          <w:rFonts w:ascii="Times New Roman" w:hAnsi="Times New Roman" w:cs="Times New Roman"/>
          <w:sz w:val="22"/>
          <w:szCs w:val="22"/>
        </w:rPr>
      </w:pPr>
      <w:r w:rsidRPr="00374532">
        <w:rPr>
          <w:rFonts w:ascii="Times New Roman" w:hAnsi="Times New Roman" w:cs="Times New Roman"/>
          <w:b/>
          <w:bCs/>
          <w:sz w:val="22"/>
          <w:szCs w:val="22"/>
        </w:rPr>
        <w:t>O PREFEITO DO MUNICÍPIO DE SUZANO</w:t>
      </w:r>
      <w:r w:rsidRPr="00374532">
        <w:rPr>
          <w:rFonts w:ascii="Times New Roman" w:hAnsi="Times New Roman" w:cs="Times New Roman"/>
          <w:sz w:val="22"/>
          <w:szCs w:val="22"/>
        </w:rPr>
        <w:t>, Estado de São Paulo, no uso das atribuições que lhe são conferidas por lei,</w:t>
      </w:r>
    </w:p>
    <w:p w14:paraId="3CFAC224" w14:textId="77777777" w:rsidR="00BA4466" w:rsidRPr="00374532" w:rsidRDefault="00BA4466" w:rsidP="00BA4466">
      <w:pPr>
        <w:tabs>
          <w:tab w:val="left" w:pos="3720"/>
        </w:tabs>
        <w:ind w:right="142" w:firstLine="2835"/>
        <w:jc w:val="both"/>
        <w:rPr>
          <w:rFonts w:ascii="Times New Roman" w:hAnsi="Times New Roman" w:cs="Times New Roman"/>
          <w:sz w:val="22"/>
          <w:szCs w:val="22"/>
        </w:rPr>
      </w:pPr>
    </w:p>
    <w:p w14:paraId="7AF6B64B" w14:textId="77777777" w:rsidR="00BA4466" w:rsidRPr="00374532" w:rsidRDefault="00BA4466" w:rsidP="00BA4466">
      <w:pPr>
        <w:pStyle w:val="Recuodecorpodetexto"/>
        <w:tabs>
          <w:tab w:val="left" w:pos="-2160"/>
        </w:tabs>
        <w:rPr>
          <w:rFonts w:ascii="Times New Roman" w:hAnsi="Times New Roman" w:cs="Times New Roman"/>
          <w:sz w:val="22"/>
          <w:szCs w:val="22"/>
        </w:rPr>
      </w:pPr>
      <w:r w:rsidRPr="00374532">
        <w:rPr>
          <w:rFonts w:ascii="Times New Roman" w:hAnsi="Times New Roman" w:cs="Times New Roman"/>
          <w:b/>
          <w:sz w:val="22"/>
          <w:szCs w:val="22"/>
        </w:rPr>
        <w:t>FAZ SABER</w:t>
      </w:r>
      <w:r w:rsidRPr="00374532">
        <w:rPr>
          <w:rFonts w:ascii="Times New Roman" w:hAnsi="Times New Roman" w:cs="Times New Roman"/>
          <w:sz w:val="22"/>
          <w:szCs w:val="22"/>
        </w:rPr>
        <w:t xml:space="preserve"> que a Câmara Municipal de Suzano aprova e ele promulga a seguinte Lei:</w:t>
      </w:r>
    </w:p>
    <w:p w14:paraId="65BC4591" w14:textId="77777777" w:rsidR="00646A8E" w:rsidRDefault="00646A8E" w:rsidP="00FA1C30">
      <w:pPr>
        <w:ind w:left="2836"/>
        <w:jc w:val="both"/>
        <w:rPr>
          <w:rFonts w:ascii="Times New Roman" w:hAnsi="Times New Roman" w:cs="Times New Roman"/>
          <w:b/>
          <w:sz w:val="22"/>
          <w:szCs w:val="22"/>
        </w:rPr>
      </w:pPr>
    </w:p>
    <w:p w14:paraId="391F480C" w14:textId="77777777" w:rsidR="00374532" w:rsidRPr="00374532" w:rsidRDefault="00374532" w:rsidP="00FA1C30">
      <w:pPr>
        <w:ind w:left="2836"/>
        <w:jc w:val="both"/>
        <w:rPr>
          <w:rFonts w:ascii="Times New Roman" w:hAnsi="Times New Roman" w:cs="Times New Roman"/>
          <w:b/>
          <w:sz w:val="22"/>
          <w:szCs w:val="22"/>
        </w:rPr>
      </w:pPr>
    </w:p>
    <w:p w14:paraId="5B9CFC0B" w14:textId="6864B713" w:rsidR="00C371FC" w:rsidRDefault="00646A8E" w:rsidP="006150D3">
      <w:pPr>
        <w:tabs>
          <w:tab w:val="left" w:pos="3402"/>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Art.1º.</w:t>
      </w:r>
      <w:r w:rsidR="0047183F" w:rsidRPr="00374532">
        <w:rPr>
          <w:rFonts w:ascii="Times New Roman" w:hAnsi="Times New Roman" w:cs="Times New Roman"/>
          <w:b/>
          <w:sz w:val="22"/>
          <w:szCs w:val="22"/>
        </w:rPr>
        <w:t xml:space="preserve"> </w:t>
      </w:r>
      <w:r w:rsidR="00374532">
        <w:rPr>
          <w:rFonts w:ascii="Times New Roman" w:hAnsi="Times New Roman" w:cs="Times New Roman"/>
          <w:b/>
          <w:sz w:val="22"/>
          <w:szCs w:val="22"/>
        </w:rPr>
        <w:t xml:space="preserve"> </w:t>
      </w:r>
      <w:r w:rsidR="0047183F" w:rsidRPr="00374532">
        <w:rPr>
          <w:rFonts w:ascii="Times New Roman" w:hAnsi="Times New Roman" w:cs="Times New Roman"/>
          <w:sz w:val="22"/>
          <w:szCs w:val="22"/>
        </w:rPr>
        <w:t>Fica instituído o Licenciamento de Edificações Automatizado, no âmbito do município de Suzano, por meio da emissão da Licença para Edificar Automatizada – LEDA.</w:t>
      </w:r>
    </w:p>
    <w:p w14:paraId="2570DEE5" w14:textId="77777777" w:rsidR="006150D3" w:rsidRPr="00374532" w:rsidRDefault="006150D3" w:rsidP="006150D3">
      <w:pPr>
        <w:tabs>
          <w:tab w:val="left" w:pos="3402"/>
        </w:tabs>
        <w:ind w:firstLine="2835"/>
        <w:jc w:val="both"/>
        <w:rPr>
          <w:rFonts w:ascii="Times New Roman" w:hAnsi="Times New Roman" w:cs="Times New Roman"/>
          <w:sz w:val="22"/>
          <w:szCs w:val="22"/>
        </w:rPr>
      </w:pPr>
    </w:p>
    <w:p w14:paraId="26F7D669" w14:textId="77777777" w:rsidR="0047183F" w:rsidRPr="00374532" w:rsidRDefault="00C371FC" w:rsidP="00374532">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bCs/>
          <w:sz w:val="22"/>
          <w:szCs w:val="22"/>
        </w:rPr>
        <w:t>Art. 2º.</w:t>
      </w:r>
      <w:r w:rsidR="006D050B" w:rsidRPr="00374532">
        <w:rPr>
          <w:rFonts w:ascii="Times New Roman" w:hAnsi="Times New Roman" w:cs="Times New Roman"/>
          <w:sz w:val="22"/>
          <w:szCs w:val="22"/>
        </w:rPr>
        <w:tab/>
      </w:r>
      <w:r w:rsidR="0047183F" w:rsidRPr="00374532">
        <w:rPr>
          <w:rFonts w:ascii="Times New Roman" w:hAnsi="Times New Roman" w:cs="Times New Roman"/>
          <w:sz w:val="22"/>
          <w:szCs w:val="22"/>
        </w:rPr>
        <w:t>A Licença para Edificar Automatizada – LEDA corresponde a uma das opções de licenciamento da atividade edilícia do município de Suzano, ficando facultado ao requerente escolher pelo licenciamento automatizado ou pela emissão do Alvará de Licença para Edificar, nos termos da legislação municipal e decretos regulamentadores.</w:t>
      </w:r>
    </w:p>
    <w:p w14:paraId="6F7078B6" w14:textId="77777777" w:rsidR="00C371FC" w:rsidRPr="00374532" w:rsidRDefault="00C371FC" w:rsidP="006D050B">
      <w:pPr>
        <w:shd w:val="clear" w:color="auto" w:fill="FFFFFF"/>
        <w:tabs>
          <w:tab w:val="left" w:pos="3969"/>
        </w:tabs>
        <w:autoSpaceDE w:val="0"/>
        <w:autoSpaceDN w:val="0"/>
        <w:adjustRightInd w:val="0"/>
        <w:jc w:val="both"/>
        <w:rPr>
          <w:rFonts w:ascii="Times New Roman" w:hAnsi="Times New Roman" w:cs="Times New Roman"/>
          <w:sz w:val="22"/>
          <w:szCs w:val="22"/>
        </w:rPr>
      </w:pPr>
    </w:p>
    <w:p w14:paraId="34A4AB4B" w14:textId="7FC31752" w:rsidR="0047183F" w:rsidRPr="00374532" w:rsidRDefault="00C371FC" w:rsidP="0047183F">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bCs/>
          <w:sz w:val="22"/>
          <w:szCs w:val="22"/>
        </w:rPr>
        <w:t>Art. 3º.</w:t>
      </w:r>
      <w:r w:rsidR="006D050B" w:rsidRPr="00374532">
        <w:rPr>
          <w:rFonts w:ascii="Times New Roman" w:hAnsi="Times New Roman" w:cs="Times New Roman"/>
          <w:sz w:val="22"/>
          <w:szCs w:val="22"/>
        </w:rPr>
        <w:tab/>
      </w:r>
      <w:r w:rsidR="0047183F" w:rsidRPr="00374532">
        <w:rPr>
          <w:rFonts w:ascii="Times New Roman" w:hAnsi="Times New Roman" w:cs="Times New Roman"/>
          <w:sz w:val="22"/>
          <w:szCs w:val="22"/>
        </w:rPr>
        <w:t xml:space="preserve">São passíveis de licenciamento automatizado as edificações de uso Residencial Unifamiliar (R1) – independente da metragem quadrada total e a construir – e, as edificações de uso </w:t>
      </w:r>
      <w:r w:rsidR="0047183F" w:rsidRPr="00374532">
        <w:rPr>
          <w:rFonts w:ascii="Times New Roman" w:hAnsi="Times New Roman" w:cs="Times New Roman"/>
          <w:sz w:val="22"/>
          <w:szCs w:val="22"/>
        </w:rPr>
        <w:t>não Residencial</w:t>
      </w:r>
      <w:r w:rsidR="0047183F" w:rsidRPr="00374532">
        <w:rPr>
          <w:rFonts w:ascii="Times New Roman" w:hAnsi="Times New Roman" w:cs="Times New Roman"/>
          <w:sz w:val="22"/>
          <w:szCs w:val="22"/>
        </w:rPr>
        <w:t xml:space="preserve"> (</w:t>
      </w:r>
      <w:proofErr w:type="spellStart"/>
      <w:r w:rsidR="0047183F" w:rsidRPr="00374532">
        <w:rPr>
          <w:rFonts w:ascii="Times New Roman" w:hAnsi="Times New Roman" w:cs="Times New Roman"/>
          <w:sz w:val="22"/>
          <w:szCs w:val="22"/>
        </w:rPr>
        <w:t>nR</w:t>
      </w:r>
      <w:proofErr w:type="spellEnd"/>
      <w:r w:rsidR="0047183F" w:rsidRPr="00374532">
        <w:rPr>
          <w:rFonts w:ascii="Times New Roman" w:hAnsi="Times New Roman" w:cs="Times New Roman"/>
          <w:sz w:val="22"/>
          <w:szCs w:val="22"/>
        </w:rPr>
        <w:t>) que tenham metragem quadrada total inferior a 300 m</w:t>
      </w:r>
      <w:r w:rsidR="0047183F" w:rsidRPr="00374532">
        <w:rPr>
          <w:rFonts w:ascii="Times New Roman" w:hAnsi="Times New Roman" w:cs="Times New Roman"/>
          <w:sz w:val="22"/>
          <w:szCs w:val="22"/>
          <w:vertAlign w:val="superscript"/>
        </w:rPr>
        <w:t>2</w:t>
      </w:r>
      <w:r w:rsidR="0047183F" w:rsidRPr="00374532">
        <w:rPr>
          <w:rFonts w:ascii="Times New Roman" w:hAnsi="Times New Roman" w:cs="Times New Roman"/>
          <w:sz w:val="22"/>
          <w:szCs w:val="22"/>
        </w:rPr>
        <w:t xml:space="preserve"> (trezentos metros quadrados) e nível de incomodidade baixo ou médio.</w:t>
      </w:r>
    </w:p>
    <w:p w14:paraId="02A025FE" w14:textId="2C4C2F58" w:rsidR="00C371FC" w:rsidRPr="00374532" w:rsidRDefault="00C371FC" w:rsidP="006D050B">
      <w:pPr>
        <w:shd w:val="clear" w:color="auto" w:fill="FFFFFF"/>
        <w:tabs>
          <w:tab w:val="left" w:pos="3969"/>
        </w:tabs>
        <w:autoSpaceDE w:val="0"/>
        <w:autoSpaceDN w:val="0"/>
        <w:adjustRightInd w:val="0"/>
        <w:ind w:firstLine="2835"/>
        <w:jc w:val="both"/>
        <w:rPr>
          <w:rFonts w:ascii="Times New Roman" w:hAnsi="Times New Roman" w:cs="Times New Roman"/>
          <w:sz w:val="22"/>
          <w:szCs w:val="22"/>
        </w:rPr>
      </w:pPr>
    </w:p>
    <w:p w14:paraId="35197C3E" w14:textId="77777777" w:rsidR="0047183F" w:rsidRPr="00374532" w:rsidRDefault="0047183F" w:rsidP="0047183F">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§1º.</w:t>
      </w:r>
      <w:r w:rsidRPr="00374532">
        <w:rPr>
          <w:rFonts w:ascii="Times New Roman" w:hAnsi="Times New Roman" w:cs="Times New Roman"/>
          <w:sz w:val="22"/>
          <w:szCs w:val="22"/>
        </w:rPr>
        <w:tab/>
        <w:t>Não são passíveis de licenciamento automatizado as edificações de uso não Residencial (</w:t>
      </w:r>
      <w:proofErr w:type="spellStart"/>
      <w:r w:rsidRPr="00374532">
        <w:rPr>
          <w:rFonts w:ascii="Times New Roman" w:hAnsi="Times New Roman" w:cs="Times New Roman"/>
          <w:sz w:val="22"/>
          <w:szCs w:val="22"/>
        </w:rPr>
        <w:t>nR</w:t>
      </w:r>
      <w:proofErr w:type="spellEnd"/>
      <w:r w:rsidRPr="00374532">
        <w:rPr>
          <w:rFonts w:ascii="Times New Roman" w:hAnsi="Times New Roman" w:cs="Times New Roman"/>
          <w:sz w:val="22"/>
          <w:szCs w:val="22"/>
        </w:rPr>
        <w:t>) enquadradas com uso industrial independente do seu nível de incomodidade.</w:t>
      </w:r>
    </w:p>
    <w:p w14:paraId="2DC0247D" w14:textId="77777777" w:rsidR="0047183F" w:rsidRPr="00374532" w:rsidRDefault="0047183F" w:rsidP="0047183F">
      <w:pPr>
        <w:ind w:firstLine="2835"/>
        <w:jc w:val="both"/>
        <w:rPr>
          <w:rFonts w:ascii="Times New Roman" w:hAnsi="Times New Roman" w:cs="Times New Roman"/>
          <w:b/>
          <w:sz w:val="22"/>
          <w:szCs w:val="22"/>
        </w:rPr>
      </w:pPr>
    </w:p>
    <w:p w14:paraId="3F4495F5" w14:textId="77777777" w:rsidR="0047183F" w:rsidRPr="00374532" w:rsidRDefault="0047183F" w:rsidP="0047183F">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§2º.</w:t>
      </w:r>
      <w:r w:rsidRPr="00374532">
        <w:rPr>
          <w:rFonts w:ascii="Times New Roman" w:hAnsi="Times New Roman" w:cs="Times New Roman"/>
          <w:sz w:val="22"/>
          <w:szCs w:val="22"/>
        </w:rPr>
        <w:tab/>
        <w:t>Os usos supramencionados estão definidos conforme Lei Complementar n</w:t>
      </w:r>
      <w:r w:rsidRPr="00374532">
        <w:rPr>
          <w:rFonts w:ascii="Times New Roman" w:hAnsi="Times New Roman" w:cs="Times New Roman"/>
          <w:sz w:val="22"/>
          <w:szCs w:val="22"/>
          <w:vertAlign w:val="superscript"/>
        </w:rPr>
        <w:t>o</w:t>
      </w:r>
      <w:r w:rsidRPr="00374532">
        <w:rPr>
          <w:rFonts w:ascii="Times New Roman" w:hAnsi="Times New Roman" w:cs="Times New Roman"/>
          <w:sz w:val="22"/>
          <w:szCs w:val="22"/>
        </w:rPr>
        <w:t xml:space="preserve"> 340/2019.</w:t>
      </w:r>
    </w:p>
    <w:p w14:paraId="45399F39" w14:textId="77777777" w:rsidR="0047183F" w:rsidRPr="00374532" w:rsidRDefault="0047183F" w:rsidP="0047183F">
      <w:pPr>
        <w:tabs>
          <w:tab w:val="left" w:pos="3261"/>
        </w:tabs>
        <w:ind w:firstLine="2835"/>
        <w:jc w:val="both"/>
        <w:rPr>
          <w:rFonts w:ascii="Times New Roman" w:hAnsi="Times New Roman" w:cs="Times New Roman"/>
          <w:sz w:val="22"/>
          <w:szCs w:val="22"/>
        </w:rPr>
      </w:pPr>
    </w:p>
    <w:p w14:paraId="4E9E2D51" w14:textId="77777777" w:rsidR="0047183F" w:rsidRPr="00374532" w:rsidRDefault="0047183F" w:rsidP="0047183F">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§3º.</w:t>
      </w:r>
      <w:r w:rsidRPr="00374532">
        <w:rPr>
          <w:rFonts w:ascii="Times New Roman" w:hAnsi="Times New Roman" w:cs="Times New Roman"/>
          <w:sz w:val="22"/>
          <w:szCs w:val="22"/>
        </w:rPr>
        <w:tab/>
        <w:t>Atendido o disposto no caput</w:t>
      </w:r>
      <w:r w:rsidRPr="00374532">
        <w:rPr>
          <w:rFonts w:ascii="Times New Roman" w:hAnsi="Times New Roman" w:cs="Times New Roman"/>
          <w:i/>
          <w:iCs/>
          <w:sz w:val="22"/>
          <w:szCs w:val="22"/>
        </w:rPr>
        <w:t xml:space="preserve"> </w:t>
      </w:r>
      <w:r w:rsidRPr="00374532">
        <w:rPr>
          <w:rFonts w:ascii="Times New Roman" w:hAnsi="Times New Roman" w:cs="Times New Roman"/>
          <w:sz w:val="22"/>
          <w:szCs w:val="22"/>
        </w:rPr>
        <w:t>deste artigo, para ser admitido o pedido de licenciamento de edificações automatizado, deverá o imóvel, objeto de licenciamento, atender cumulativamente às seguintes condições:</w:t>
      </w:r>
    </w:p>
    <w:p w14:paraId="253D4D93" w14:textId="77777777" w:rsidR="0047183F" w:rsidRPr="00374532" w:rsidRDefault="0047183F" w:rsidP="0047183F">
      <w:pPr>
        <w:tabs>
          <w:tab w:val="left" w:pos="3969"/>
        </w:tabs>
        <w:jc w:val="both"/>
        <w:rPr>
          <w:rFonts w:ascii="Times New Roman" w:hAnsi="Times New Roman" w:cs="Times New Roman"/>
          <w:sz w:val="22"/>
          <w:szCs w:val="22"/>
        </w:rPr>
      </w:pPr>
    </w:p>
    <w:p w14:paraId="3BD5CF61" w14:textId="6E878E7C" w:rsidR="0047183F" w:rsidRPr="00374532" w:rsidRDefault="0047183F" w:rsidP="0047183F">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I –</w:t>
      </w:r>
      <w:r w:rsidRPr="00374532">
        <w:rPr>
          <w:rFonts w:ascii="Times New Roman" w:hAnsi="Times New Roman" w:cs="Times New Roman"/>
          <w:sz w:val="22"/>
          <w:szCs w:val="22"/>
        </w:rPr>
        <w:t xml:space="preserve"> </w:t>
      </w:r>
      <w:r w:rsidR="00374532" w:rsidRPr="00374532">
        <w:rPr>
          <w:rFonts w:ascii="Times New Roman" w:hAnsi="Times New Roman" w:cs="Times New Roman"/>
          <w:sz w:val="22"/>
          <w:szCs w:val="22"/>
        </w:rPr>
        <w:t>A</w:t>
      </w:r>
      <w:r w:rsidRPr="00374532">
        <w:rPr>
          <w:rFonts w:ascii="Times New Roman" w:hAnsi="Times New Roman" w:cs="Times New Roman"/>
          <w:sz w:val="22"/>
          <w:szCs w:val="22"/>
        </w:rPr>
        <w:t xml:space="preserve"> descrição do lote na matrícula deverá corresponder à situação real do lote;</w:t>
      </w:r>
    </w:p>
    <w:p w14:paraId="148180F3" w14:textId="77777777" w:rsidR="0047183F" w:rsidRPr="00374532" w:rsidRDefault="0047183F" w:rsidP="0047183F">
      <w:pPr>
        <w:tabs>
          <w:tab w:val="left" w:pos="3969"/>
        </w:tabs>
        <w:ind w:firstLine="2835"/>
        <w:jc w:val="both"/>
        <w:rPr>
          <w:rFonts w:ascii="Times New Roman" w:hAnsi="Times New Roman" w:cs="Times New Roman"/>
          <w:sz w:val="22"/>
          <w:szCs w:val="22"/>
        </w:rPr>
      </w:pPr>
    </w:p>
    <w:p w14:paraId="473CB368" w14:textId="0C8A263F" w:rsidR="0047183F" w:rsidRPr="00374532" w:rsidRDefault="0047183F" w:rsidP="0047183F">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 xml:space="preserve">II – </w:t>
      </w:r>
      <w:r w:rsidR="00374532" w:rsidRPr="00374532">
        <w:rPr>
          <w:rFonts w:ascii="Times New Roman" w:hAnsi="Times New Roman" w:cs="Times New Roman"/>
          <w:sz w:val="22"/>
          <w:szCs w:val="22"/>
        </w:rPr>
        <w:t>Estar</w:t>
      </w:r>
      <w:r w:rsidRPr="00374532">
        <w:rPr>
          <w:rFonts w:ascii="Times New Roman" w:hAnsi="Times New Roman" w:cs="Times New Roman"/>
          <w:sz w:val="22"/>
          <w:szCs w:val="22"/>
        </w:rPr>
        <w:t xml:space="preserve"> em situação regular junto ao cadastro imobiliário e não possuir débitos com o município;</w:t>
      </w:r>
    </w:p>
    <w:p w14:paraId="7EBB8168" w14:textId="77777777" w:rsidR="0047183F" w:rsidRPr="00374532" w:rsidRDefault="0047183F" w:rsidP="0047183F">
      <w:pPr>
        <w:tabs>
          <w:tab w:val="left" w:pos="3969"/>
        </w:tabs>
        <w:ind w:firstLine="2835"/>
        <w:jc w:val="both"/>
        <w:rPr>
          <w:rFonts w:ascii="Times New Roman" w:hAnsi="Times New Roman" w:cs="Times New Roman"/>
          <w:sz w:val="22"/>
          <w:szCs w:val="22"/>
        </w:rPr>
      </w:pPr>
    </w:p>
    <w:p w14:paraId="7A6070CF" w14:textId="05E4960A" w:rsidR="0047183F" w:rsidRPr="00374532" w:rsidRDefault="0047183F" w:rsidP="0047183F">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III –</w:t>
      </w:r>
      <w:r w:rsidRPr="00374532">
        <w:rPr>
          <w:rFonts w:ascii="Times New Roman" w:hAnsi="Times New Roman" w:cs="Times New Roman"/>
          <w:sz w:val="22"/>
          <w:szCs w:val="22"/>
        </w:rPr>
        <w:t xml:space="preserve"> </w:t>
      </w:r>
      <w:r w:rsidR="00374532">
        <w:rPr>
          <w:rFonts w:ascii="Times New Roman" w:hAnsi="Times New Roman" w:cs="Times New Roman"/>
          <w:sz w:val="22"/>
          <w:szCs w:val="22"/>
        </w:rPr>
        <w:t>E</w:t>
      </w:r>
      <w:r w:rsidRPr="00374532">
        <w:rPr>
          <w:rFonts w:ascii="Times New Roman" w:hAnsi="Times New Roman" w:cs="Times New Roman"/>
          <w:sz w:val="22"/>
          <w:szCs w:val="22"/>
        </w:rPr>
        <w:t>star situada em loteamento regular devidamente reconhecido pelo município de Suzano;</w:t>
      </w:r>
    </w:p>
    <w:p w14:paraId="60D4A31E" w14:textId="77777777" w:rsidR="0047183F" w:rsidRPr="00374532" w:rsidRDefault="0047183F" w:rsidP="0047183F">
      <w:pPr>
        <w:tabs>
          <w:tab w:val="left" w:pos="3969"/>
        </w:tabs>
        <w:jc w:val="both"/>
        <w:rPr>
          <w:rFonts w:ascii="Times New Roman" w:hAnsi="Times New Roman" w:cs="Times New Roman"/>
          <w:sz w:val="22"/>
          <w:szCs w:val="22"/>
        </w:rPr>
      </w:pPr>
    </w:p>
    <w:p w14:paraId="5882A1B8" w14:textId="5AEE61B0" w:rsidR="0047183F" w:rsidRDefault="0047183F" w:rsidP="0047183F">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 xml:space="preserve">IV – </w:t>
      </w:r>
      <w:r w:rsidR="00374532" w:rsidRPr="00374532">
        <w:rPr>
          <w:rFonts w:ascii="Times New Roman" w:hAnsi="Times New Roman" w:cs="Times New Roman"/>
          <w:sz w:val="22"/>
          <w:szCs w:val="22"/>
        </w:rPr>
        <w:t>Não</w:t>
      </w:r>
      <w:r w:rsidRPr="00374532">
        <w:rPr>
          <w:rFonts w:ascii="Times New Roman" w:hAnsi="Times New Roman" w:cs="Times New Roman"/>
          <w:sz w:val="22"/>
          <w:szCs w:val="22"/>
        </w:rPr>
        <w:t xml:space="preserve"> estar situados em área mapeada como de risco no mapeamento de risco do município de Suzano;</w:t>
      </w:r>
    </w:p>
    <w:p w14:paraId="62F034D1" w14:textId="77777777" w:rsidR="00930D96" w:rsidRPr="00374532" w:rsidRDefault="00930D96" w:rsidP="0047183F">
      <w:pPr>
        <w:tabs>
          <w:tab w:val="left" w:pos="3969"/>
        </w:tabs>
        <w:ind w:firstLine="2835"/>
        <w:jc w:val="both"/>
        <w:rPr>
          <w:rFonts w:ascii="Times New Roman" w:hAnsi="Times New Roman" w:cs="Times New Roman"/>
          <w:sz w:val="22"/>
          <w:szCs w:val="22"/>
        </w:rPr>
      </w:pPr>
    </w:p>
    <w:p w14:paraId="2682F84C" w14:textId="13EE6787" w:rsidR="0047183F" w:rsidRPr="00374532" w:rsidRDefault="0047183F" w:rsidP="0047183F">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lastRenderedPageBreak/>
        <w:t xml:space="preserve">V – </w:t>
      </w:r>
      <w:r w:rsidR="00374532" w:rsidRPr="00374532">
        <w:rPr>
          <w:rFonts w:ascii="Times New Roman" w:hAnsi="Times New Roman" w:cs="Times New Roman"/>
          <w:sz w:val="22"/>
          <w:szCs w:val="22"/>
        </w:rPr>
        <w:t>Não</w:t>
      </w:r>
      <w:r w:rsidRPr="00374532">
        <w:rPr>
          <w:rFonts w:ascii="Times New Roman" w:hAnsi="Times New Roman" w:cs="Times New Roman"/>
          <w:sz w:val="22"/>
          <w:szCs w:val="22"/>
        </w:rPr>
        <w:t xml:space="preserve"> ser objeto de tombamento ou estar inserido em Zona Especial de Preservação Cultural – ZEPEC;</w:t>
      </w:r>
    </w:p>
    <w:p w14:paraId="097C3708" w14:textId="77777777" w:rsidR="0047183F" w:rsidRPr="00374532" w:rsidRDefault="0047183F" w:rsidP="0047183F">
      <w:pPr>
        <w:tabs>
          <w:tab w:val="left" w:pos="3969"/>
        </w:tabs>
        <w:ind w:firstLine="2835"/>
        <w:jc w:val="both"/>
        <w:rPr>
          <w:rFonts w:ascii="Times New Roman" w:hAnsi="Times New Roman" w:cs="Times New Roman"/>
          <w:sz w:val="22"/>
          <w:szCs w:val="22"/>
        </w:rPr>
      </w:pPr>
    </w:p>
    <w:p w14:paraId="7D57E2F4" w14:textId="01254BEF" w:rsidR="0047183F" w:rsidRPr="00374532" w:rsidRDefault="0047183F" w:rsidP="0047183F">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VI –</w:t>
      </w:r>
      <w:r w:rsidRPr="00374532">
        <w:rPr>
          <w:rFonts w:ascii="Times New Roman" w:hAnsi="Times New Roman" w:cs="Times New Roman"/>
          <w:sz w:val="22"/>
          <w:szCs w:val="22"/>
        </w:rPr>
        <w:t xml:space="preserve"> </w:t>
      </w:r>
      <w:r w:rsidR="00374532" w:rsidRPr="00374532">
        <w:rPr>
          <w:rFonts w:ascii="Times New Roman" w:hAnsi="Times New Roman" w:cs="Times New Roman"/>
          <w:sz w:val="22"/>
          <w:szCs w:val="22"/>
        </w:rPr>
        <w:t>Não</w:t>
      </w:r>
      <w:r w:rsidRPr="00374532">
        <w:rPr>
          <w:rFonts w:ascii="Times New Roman" w:hAnsi="Times New Roman" w:cs="Times New Roman"/>
          <w:sz w:val="22"/>
          <w:szCs w:val="22"/>
        </w:rPr>
        <w:t xml:space="preserve"> estar inserido dentro da Zona Especial de Projeto de Intervenção Urbana A – ZEPIU-A;</w:t>
      </w:r>
    </w:p>
    <w:p w14:paraId="2FAA9B8F" w14:textId="77777777" w:rsidR="0047183F" w:rsidRPr="00374532" w:rsidRDefault="0047183F" w:rsidP="0047183F">
      <w:pPr>
        <w:tabs>
          <w:tab w:val="left" w:pos="3969"/>
        </w:tabs>
        <w:jc w:val="both"/>
        <w:rPr>
          <w:rFonts w:ascii="Times New Roman" w:hAnsi="Times New Roman" w:cs="Times New Roman"/>
          <w:sz w:val="22"/>
          <w:szCs w:val="22"/>
        </w:rPr>
      </w:pPr>
    </w:p>
    <w:p w14:paraId="3F1E8C99" w14:textId="77777777" w:rsidR="0047183F" w:rsidRPr="00374532" w:rsidRDefault="0047183F" w:rsidP="0047183F">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 xml:space="preserve">VII – </w:t>
      </w:r>
      <w:r w:rsidRPr="00374532">
        <w:rPr>
          <w:rFonts w:ascii="Times New Roman" w:hAnsi="Times New Roman" w:cs="Times New Roman"/>
          <w:sz w:val="22"/>
          <w:szCs w:val="22"/>
        </w:rPr>
        <w:t xml:space="preserve">não estar inserido em áreas protegidas ambientalmente a saber: </w:t>
      </w:r>
    </w:p>
    <w:p w14:paraId="07F6DD64" w14:textId="77777777" w:rsidR="003C6A75" w:rsidRPr="00374532" w:rsidRDefault="003C6A75" w:rsidP="0047183F">
      <w:pPr>
        <w:tabs>
          <w:tab w:val="left" w:pos="3969"/>
        </w:tabs>
        <w:ind w:firstLine="2835"/>
        <w:jc w:val="both"/>
        <w:rPr>
          <w:rFonts w:ascii="Times New Roman" w:hAnsi="Times New Roman" w:cs="Times New Roman"/>
          <w:sz w:val="22"/>
          <w:szCs w:val="22"/>
        </w:rPr>
      </w:pPr>
    </w:p>
    <w:p w14:paraId="23B89A8F" w14:textId="77777777" w:rsidR="003C6A75" w:rsidRPr="00374532" w:rsidRDefault="003C6A75" w:rsidP="003C6A75">
      <w:pPr>
        <w:tabs>
          <w:tab w:val="left" w:pos="3969"/>
        </w:tabs>
        <w:ind w:left="2832" w:firstLine="3"/>
        <w:jc w:val="both"/>
        <w:rPr>
          <w:rFonts w:ascii="Times New Roman" w:hAnsi="Times New Roman" w:cs="Times New Roman"/>
          <w:sz w:val="22"/>
          <w:szCs w:val="22"/>
        </w:rPr>
      </w:pPr>
      <w:r w:rsidRPr="00374532">
        <w:rPr>
          <w:rFonts w:ascii="Times New Roman" w:hAnsi="Times New Roman" w:cs="Times New Roman"/>
          <w:b/>
          <w:sz w:val="22"/>
          <w:szCs w:val="22"/>
        </w:rPr>
        <w:t xml:space="preserve">a) </w:t>
      </w:r>
      <w:r w:rsidRPr="00374532">
        <w:rPr>
          <w:rFonts w:ascii="Times New Roman" w:hAnsi="Times New Roman" w:cs="Times New Roman"/>
          <w:sz w:val="22"/>
          <w:szCs w:val="22"/>
        </w:rPr>
        <w:t xml:space="preserve"> Área de Proteção e Recuperação dos Mananciais (APRM);</w:t>
      </w:r>
    </w:p>
    <w:p w14:paraId="7C0E1D63"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b)</w:t>
      </w:r>
      <w:r w:rsidRPr="00374532">
        <w:rPr>
          <w:rFonts w:ascii="Times New Roman" w:hAnsi="Times New Roman" w:cs="Times New Roman"/>
          <w:sz w:val="22"/>
          <w:szCs w:val="22"/>
        </w:rPr>
        <w:t xml:space="preserve">  Área de Proteção Permanente de Rios e Córregos (APP);</w:t>
      </w:r>
    </w:p>
    <w:p w14:paraId="448A5D12"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c)</w:t>
      </w:r>
      <w:r w:rsidRPr="00374532">
        <w:rPr>
          <w:rFonts w:ascii="Times New Roman" w:hAnsi="Times New Roman" w:cs="Times New Roman"/>
          <w:sz w:val="22"/>
          <w:szCs w:val="22"/>
        </w:rPr>
        <w:t xml:space="preserve">  Área de Proteção Ambiental (APA) do Rio Tietê.</w:t>
      </w:r>
    </w:p>
    <w:p w14:paraId="158F4A13" w14:textId="77777777" w:rsidR="0047183F" w:rsidRPr="00374532" w:rsidRDefault="0047183F" w:rsidP="006D050B">
      <w:pPr>
        <w:shd w:val="clear" w:color="auto" w:fill="FFFFFF"/>
        <w:tabs>
          <w:tab w:val="left" w:pos="3969"/>
        </w:tabs>
        <w:autoSpaceDE w:val="0"/>
        <w:autoSpaceDN w:val="0"/>
        <w:adjustRightInd w:val="0"/>
        <w:ind w:firstLine="2835"/>
        <w:jc w:val="both"/>
        <w:rPr>
          <w:rFonts w:ascii="Times New Roman" w:hAnsi="Times New Roman" w:cs="Times New Roman"/>
          <w:sz w:val="22"/>
          <w:szCs w:val="22"/>
        </w:rPr>
      </w:pPr>
    </w:p>
    <w:p w14:paraId="54DE2B15" w14:textId="72F1E25F" w:rsidR="00646A8E" w:rsidRPr="00374532" w:rsidRDefault="00C371FC" w:rsidP="006D050B">
      <w:pPr>
        <w:shd w:val="clear" w:color="auto" w:fill="FFFFFF"/>
        <w:tabs>
          <w:tab w:val="left" w:pos="3969"/>
        </w:tabs>
        <w:autoSpaceDE w:val="0"/>
        <w:autoSpaceDN w:val="0"/>
        <w:adjustRightInd w:val="0"/>
        <w:ind w:firstLine="2835"/>
        <w:jc w:val="both"/>
        <w:rPr>
          <w:rFonts w:ascii="Times New Roman" w:hAnsi="Times New Roman" w:cs="Times New Roman"/>
          <w:sz w:val="22"/>
          <w:szCs w:val="22"/>
        </w:rPr>
      </w:pPr>
      <w:r w:rsidRPr="00374532">
        <w:rPr>
          <w:rFonts w:ascii="Times New Roman" w:hAnsi="Times New Roman" w:cs="Times New Roman"/>
          <w:b/>
          <w:bCs/>
          <w:sz w:val="22"/>
          <w:szCs w:val="22"/>
        </w:rPr>
        <w:t>Art. 4°.</w:t>
      </w:r>
      <w:r w:rsidR="006D050B" w:rsidRPr="00374532">
        <w:rPr>
          <w:rFonts w:ascii="Times New Roman" w:hAnsi="Times New Roman" w:cs="Times New Roman"/>
          <w:sz w:val="22"/>
          <w:szCs w:val="22"/>
        </w:rPr>
        <w:tab/>
      </w:r>
      <w:r w:rsidR="003C6A75" w:rsidRPr="00374532">
        <w:rPr>
          <w:rFonts w:ascii="Times New Roman" w:hAnsi="Times New Roman" w:cs="Times New Roman"/>
          <w:sz w:val="22"/>
          <w:szCs w:val="22"/>
        </w:rPr>
        <w:t xml:space="preserve">Deverão, os responsáveis técnicos – o autor do projeto e o responsável técnico pela direção ou execução da obra –, para serem habilitados no sistema de aprovação </w:t>
      </w:r>
      <w:r w:rsidR="003C6A75" w:rsidRPr="00374532">
        <w:rPr>
          <w:rFonts w:ascii="Times New Roman" w:hAnsi="Times New Roman" w:cs="Times New Roman"/>
          <w:iCs/>
          <w:sz w:val="22"/>
          <w:szCs w:val="22"/>
        </w:rPr>
        <w:t>on-line</w:t>
      </w:r>
      <w:r w:rsidR="003C6A75" w:rsidRPr="00374532">
        <w:rPr>
          <w:rFonts w:ascii="Times New Roman" w:hAnsi="Times New Roman" w:cs="Times New Roman"/>
          <w:sz w:val="22"/>
          <w:szCs w:val="22"/>
        </w:rPr>
        <w:t xml:space="preserve"> para emissão da Licença para Edificar Automatizada – LEDA atestar, digitalmente, terem conhecimento de toda a legislação correlata, inclusive das sanções aplicáveis caso constatadas irregularidades.</w:t>
      </w:r>
    </w:p>
    <w:p w14:paraId="3F789A4A"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Art. 5º.</w:t>
      </w:r>
      <w:r w:rsidRPr="00374532">
        <w:rPr>
          <w:rFonts w:ascii="Times New Roman" w:hAnsi="Times New Roman" w:cs="Times New Roman"/>
          <w:sz w:val="22"/>
          <w:szCs w:val="22"/>
        </w:rPr>
        <w:tab/>
        <w:t>A prefeitura municipal de Suzano se exime de quaisquer erros ou danos, causados aos requerentes, interessados e a terceiros, decorrentes da inobservância, pelos profissionais contratados, da legislação e normas vigentes ocorridas no processo de licenciamento automatizado.</w:t>
      </w:r>
    </w:p>
    <w:p w14:paraId="376ED873" w14:textId="77777777" w:rsidR="003C6A75" w:rsidRPr="00374532" w:rsidRDefault="003C6A75" w:rsidP="006D050B">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6DBE69BC" w14:textId="77777777" w:rsidR="003C6A75" w:rsidRPr="00374532" w:rsidRDefault="003C6A75" w:rsidP="003C6A75">
      <w:pPr>
        <w:tabs>
          <w:tab w:val="left" w:pos="3969"/>
        </w:tabs>
        <w:jc w:val="center"/>
        <w:rPr>
          <w:rFonts w:ascii="Times New Roman" w:hAnsi="Times New Roman" w:cs="Times New Roman"/>
          <w:b/>
          <w:sz w:val="22"/>
          <w:szCs w:val="22"/>
        </w:rPr>
      </w:pPr>
      <w:r w:rsidRPr="00374532">
        <w:rPr>
          <w:rFonts w:ascii="Times New Roman" w:hAnsi="Times New Roman" w:cs="Times New Roman"/>
          <w:b/>
          <w:sz w:val="22"/>
          <w:szCs w:val="22"/>
        </w:rPr>
        <w:t>CAPÍTULO II - DOS PEDIDOS, RETIFICAÇÕES E REVALIDAÇÕES</w:t>
      </w:r>
    </w:p>
    <w:p w14:paraId="237B2241" w14:textId="77777777" w:rsidR="003C6A75" w:rsidRPr="00374532" w:rsidRDefault="003C6A75" w:rsidP="006D050B">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2181B348"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Art. 6º.</w:t>
      </w:r>
      <w:r w:rsidRPr="00374532">
        <w:rPr>
          <w:rFonts w:ascii="Times New Roman" w:hAnsi="Times New Roman" w:cs="Times New Roman"/>
          <w:sz w:val="22"/>
          <w:szCs w:val="22"/>
        </w:rPr>
        <w:tab/>
        <w:t>Os pedidos de Licença para Edificar Automatizada – LEDA deverão ser requeridos por meio de procedimento próprio – exclusivamente eletrônico –, instruído dos documentos necessários, constantes do Anexo I – Documentos para solicitação da Licença para Edificar Automatizada – LEDA.</w:t>
      </w:r>
    </w:p>
    <w:p w14:paraId="07C7921F" w14:textId="77777777" w:rsidR="003C6A75" w:rsidRPr="00374532" w:rsidRDefault="003C6A75" w:rsidP="003C6A75">
      <w:pPr>
        <w:tabs>
          <w:tab w:val="left" w:pos="3969"/>
        </w:tabs>
        <w:jc w:val="both"/>
        <w:rPr>
          <w:rFonts w:ascii="Times New Roman" w:hAnsi="Times New Roman" w:cs="Times New Roman"/>
          <w:sz w:val="22"/>
          <w:szCs w:val="22"/>
        </w:rPr>
      </w:pPr>
    </w:p>
    <w:p w14:paraId="0E3D7540" w14:textId="77777777" w:rsidR="003C6A75" w:rsidRPr="00374532" w:rsidRDefault="003C6A75" w:rsidP="003C6A75">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§1º.</w:t>
      </w:r>
      <w:r w:rsidRPr="00374532">
        <w:rPr>
          <w:rFonts w:ascii="Times New Roman" w:hAnsi="Times New Roman" w:cs="Times New Roman"/>
          <w:sz w:val="22"/>
          <w:szCs w:val="22"/>
        </w:rPr>
        <w:tab/>
        <w:t>Os pedidos de Licença para Edificar Automatizada – LEDA somente serão admitidos mediante a apresentação de todos os documentos solicitados, constantes do Anexo I – Documentos para solicitação da Licença para Edificar Automatizada – LEDA e, mediante o pagamento das taxas ou preços públicos, conforme legislação municipal que trata da matéria.</w:t>
      </w:r>
    </w:p>
    <w:p w14:paraId="66C7BE63" w14:textId="77777777" w:rsidR="003C6A75" w:rsidRPr="00374532" w:rsidRDefault="003C6A75" w:rsidP="003C6A75">
      <w:pPr>
        <w:tabs>
          <w:tab w:val="left" w:pos="3261"/>
        </w:tabs>
        <w:ind w:firstLine="2835"/>
        <w:jc w:val="both"/>
        <w:rPr>
          <w:rFonts w:ascii="Times New Roman" w:hAnsi="Times New Roman" w:cs="Times New Roman"/>
          <w:sz w:val="22"/>
          <w:szCs w:val="22"/>
        </w:rPr>
      </w:pPr>
    </w:p>
    <w:p w14:paraId="17DFC744" w14:textId="77777777" w:rsidR="003C6A75" w:rsidRPr="00374532" w:rsidRDefault="003C6A75" w:rsidP="003C6A75">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§2º.</w:t>
      </w:r>
      <w:r w:rsidRPr="00374532">
        <w:rPr>
          <w:rFonts w:ascii="Times New Roman" w:hAnsi="Times New Roman" w:cs="Times New Roman"/>
          <w:sz w:val="22"/>
          <w:szCs w:val="22"/>
        </w:rPr>
        <w:tab/>
        <w:t xml:space="preserve">Os documentos apresentados serão armazenados no sistema de aprovação </w:t>
      </w:r>
      <w:r w:rsidRPr="00374532">
        <w:rPr>
          <w:rFonts w:ascii="Times New Roman" w:hAnsi="Times New Roman" w:cs="Times New Roman"/>
          <w:iCs/>
          <w:sz w:val="22"/>
          <w:szCs w:val="22"/>
        </w:rPr>
        <w:t>on-line</w:t>
      </w:r>
      <w:r w:rsidRPr="00374532">
        <w:rPr>
          <w:rFonts w:ascii="Times New Roman" w:hAnsi="Times New Roman" w:cs="Times New Roman"/>
          <w:i/>
          <w:sz w:val="22"/>
          <w:szCs w:val="22"/>
        </w:rPr>
        <w:t xml:space="preserve"> </w:t>
      </w:r>
      <w:r w:rsidRPr="00374532">
        <w:rPr>
          <w:rFonts w:ascii="Times New Roman" w:hAnsi="Times New Roman" w:cs="Times New Roman"/>
          <w:sz w:val="22"/>
          <w:szCs w:val="22"/>
        </w:rPr>
        <w:t>e, são prova documental do informado pelo interessado, podendo ser auditados durante ou após o processo de licenciamento.</w:t>
      </w:r>
    </w:p>
    <w:p w14:paraId="7EEC335F" w14:textId="77777777" w:rsidR="003C6A75" w:rsidRPr="00374532" w:rsidRDefault="003C6A75" w:rsidP="003C6A75">
      <w:pPr>
        <w:tabs>
          <w:tab w:val="left" w:pos="3261"/>
        </w:tabs>
        <w:ind w:firstLine="2835"/>
        <w:jc w:val="both"/>
        <w:rPr>
          <w:rFonts w:ascii="Times New Roman" w:hAnsi="Times New Roman" w:cs="Times New Roman"/>
          <w:sz w:val="22"/>
          <w:szCs w:val="22"/>
        </w:rPr>
      </w:pPr>
    </w:p>
    <w:p w14:paraId="467BC224" w14:textId="77777777" w:rsidR="003C6A75" w:rsidRPr="00374532" w:rsidRDefault="003C6A75" w:rsidP="003C6A75">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§3º.</w:t>
      </w:r>
      <w:r w:rsidRPr="00374532">
        <w:rPr>
          <w:rFonts w:ascii="Times New Roman" w:hAnsi="Times New Roman" w:cs="Times New Roman"/>
          <w:sz w:val="22"/>
          <w:szCs w:val="22"/>
        </w:rPr>
        <w:tab/>
        <w:t>O projeto arquitetônico da construção licenciada deverá atender a todas as exigências da legislação e normas técnicas em vigor, mesmo aquelas não expressas no documento da Licença para Edificar Automatizada – LEDA, sendo de inteira responsabilidade dos profissionais responsáveis a adequação do mesmo à legislação e normas vigentes.</w:t>
      </w:r>
    </w:p>
    <w:p w14:paraId="14D3B805" w14:textId="77777777" w:rsidR="003C6A75" w:rsidRPr="00374532" w:rsidRDefault="003C6A75" w:rsidP="003C6A75">
      <w:pPr>
        <w:tabs>
          <w:tab w:val="left" w:pos="3261"/>
        </w:tabs>
        <w:jc w:val="both"/>
        <w:rPr>
          <w:rFonts w:ascii="Times New Roman" w:hAnsi="Times New Roman" w:cs="Times New Roman"/>
          <w:sz w:val="22"/>
          <w:szCs w:val="22"/>
        </w:rPr>
      </w:pPr>
    </w:p>
    <w:p w14:paraId="19476299" w14:textId="77777777" w:rsidR="003C6A75" w:rsidRPr="00374532" w:rsidRDefault="003C6A75" w:rsidP="003C6A75">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§4º.</w:t>
      </w:r>
      <w:r w:rsidRPr="00374532">
        <w:rPr>
          <w:rFonts w:ascii="Times New Roman" w:hAnsi="Times New Roman" w:cs="Times New Roman"/>
          <w:sz w:val="22"/>
          <w:szCs w:val="22"/>
        </w:rPr>
        <w:tab/>
        <w:t xml:space="preserve">O proprietário e os responsáveis técnicos – o autor do projeto e o responsável técnico pela direção ou execução da obra –, deverão atestar, digitalmente, por meio do sistema de aprovação </w:t>
      </w:r>
      <w:r w:rsidRPr="00374532">
        <w:rPr>
          <w:rFonts w:ascii="Times New Roman" w:hAnsi="Times New Roman" w:cs="Times New Roman"/>
          <w:iCs/>
          <w:sz w:val="22"/>
          <w:szCs w:val="22"/>
        </w:rPr>
        <w:t>on-line,</w:t>
      </w:r>
      <w:r w:rsidRPr="00374532">
        <w:rPr>
          <w:rFonts w:ascii="Times New Roman" w:hAnsi="Times New Roman" w:cs="Times New Roman"/>
          <w:sz w:val="22"/>
          <w:szCs w:val="22"/>
        </w:rPr>
        <w:t xml:space="preserve"> que o pedido atende aos requisitos da legislação municipal, estadual e federal em vigor, bem como, das normas técnicas correlatas e, que assumem a responsabilidade pela veracidade das declarações e da autenticidade dos documentos apresentados, sob pena da aplicação de sanções administrativas, civis e penais.</w:t>
      </w:r>
    </w:p>
    <w:p w14:paraId="4F865BFE" w14:textId="77777777" w:rsidR="003C6A75" w:rsidRPr="00374532" w:rsidRDefault="003C6A75" w:rsidP="006D050B">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0F483962"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Art. 7º.</w:t>
      </w:r>
      <w:r w:rsidRPr="00374532">
        <w:rPr>
          <w:rFonts w:ascii="Times New Roman" w:hAnsi="Times New Roman" w:cs="Times New Roman"/>
          <w:sz w:val="22"/>
          <w:szCs w:val="22"/>
        </w:rPr>
        <w:tab/>
        <w:t>Admitido o pedido de licenciamento, será emitida guia de recolhimento das taxas ou preços públicos, conforme legislação municipal que trata da matéria.</w:t>
      </w:r>
    </w:p>
    <w:p w14:paraId="60CE2BEE" w14:textId="77777777" w:rsidR="003C6A75" w:rsidRPr="00374532" w:rsidRDefault="003C6A75" w:rsidP="003C6A75">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sz w:val="22"/>
          <w:szCs w:val="22"/>
        </w:rPr>
        <w:lastRenderedPageBreak/>
        <w:t>§1º.</w:t>
      </w:r>
      <w:r w:rsidRPr="00374532">
        <w:rPr>
          <w:rFonts w:ascii="Times New Roman" w:hAnsi="Times New Roman" w:cs="Times New Roman"/>
          <w:sz w:val="22"/>
          <w:szCs w:val="22"/>
        </w:rPr>
        <w:tab/>
        <w:t xml:space="preserve">A Licença para Edificar Automatizada – LEDA ficará disponível para acesso no sistema de aprovação </w:t>
      </w:r>
      <w:r w:rsidRPr="00374532">
        <w:rPr>
          <w:rFonts w:ascii="Times New Roman" w:hAnsi="Times New Roman" w:cs="Times New Roman"/>
          <w:iCs/>
          <w:sz w:val="22"/>
          <w:szCs w:val="22"/>
        </w:rPr>
        <w:t>on-line</w:t>
      </w:r>
      <w:r w:rsidRPr="00374532">
        <w:rPr>
          <w:rFonts w:ascii="Times New Roman" w:hAnsi="Times New Roman" w:cs="Times New Roman"/>
          <w:i/>
          <w:sz w:val="22"/>
          <w:szCs w:val="22"/>
        </w:rPr>
        <w:t xml:space="preserve"> </w:t>
      </w:r>
      <w:r w:rsidRPr="00374532">
        <w:rPr>
          <w:rFonts w:ascii="Times New Roman" w:hAnsi="Times New Roman" w:cs="Times New Roman"/>
          <w:sz w:val="22"/>
          <w:szCs w:val="22"/>
        </w:rPr>
        <w:t xml:space="preserve">após a confirmação do pagamento da supracitada guia e atribuição da numeração oficial pelo órgão competente. </w:t>
      </w:r>
    </w:p>
    <w:p w14:paraId="607846AA" w14:textId="77777777" w:rsidR="003C6A75" w:rsidRPr="00374532" w:rsidRDefault="003C6A75" w:rsidP="003C6A75">
      <w:pPr>
        <w:tabs>
          <w:tab w:val="left" w:pos="3261"/>
        </w:tabs>
        <w:jc w:val="both"/>
        <w:rPr>
          <w:rFonts w:ascii="Times New Roman" w:hAnsi="Times New Roman" w:cs="Times New Roman"/>
          <w:sz w:val="22"/>
          <w:szCs w:val="22"/>
        </w:rPr>
      </w:pPr>
    </w:p>
    <w:p w14:paraId="013BD59B" w14:textId="77777777" w:rsidR="003C6A75" w:rsidRPr="00374532" w:rsidRDefault="003C6A75" w:rsidP="003C6A75">
      <w:pPr>
        <w:tabs>
          <w:tab w:val="left" w:pos="3261"/>
        </w:tabs>
        <w:ind w:firstLine="2835"/>
        <w:jc w:val="both"/>
        <w:rPr>
          <w:rFonts w:ascii="Times New Roman" w:hAnsi="Times New Roman" w:cs="Times New Roman"/>
          <w:b/>
          <w:sz w:val="22"/>
          <w:szCs w:val="22"/>
        </w:rPr>
      </w:pPr>
      <w:r w:rsidRPr="00374532">
        <w:rPr>
          <w:rFonts w:ascii="Times New Roman" w:hAnsi="Times New Roman" w:cs="Times New Roman"/>
          <w:b/>
          <w:color w:val="000000"/>
          <w:sz w:val="22"/>
          <w:szCs w:val="22"/>
        </w:rPr>
        <w:t>§2º.</w:t>
      </w:r>
      <w:r w:rsidRPr="00374532">
        <w:rPr>
          <w:rFonts w:ascii="Times New Roman" w:hAnsi="Times New Roman" w:cs="Times New Roman"/>
          <w:color w:val="000000"/>
          <w:sz w:val="22"/>
          <w:szCs w:val="22"/>
        </w:rPr>
        <w:tab/>
        <w:t>O não pagamento da guia de recolhimento das taxas ou preços públicos</w:t>
      </w:r>
      <w:r w:rsidRPr="00374532">
        <w:rPr>
          <w:rFonts w:ascii="Times New Roman" w:hAnsi="Times New Roman" w:cs="Times New Roman"/>
          <w:sz w:val="22"/>
          <w:szCs w:val="22"/>
        </w:rPr>
        <w:t xml:space="preserve">, conforme legislação municipal que trata da matéria, antes de seu vencimento, </w:t>
      </w:r>
      <w:r w:rsidRPr="00374532">
        <w:rPr>
          <w:rFonts w:ascii="Times New Roman" w:hAnsi="Times New Roman" w:cs="Times New Roman"/>
          <w:color w:val="000000"/>
          <w:sz w:val="22"/>
          <w:szCs w:val="22"/>
        </w:rPr>
        <w:t>acarretará o encerramento automático do pedido, devendo o interessado, em caso necessário, realizar novo pedido por meio do sistema de aprovação on-line.</w:t>
      </w:r>
    </w:p>
    <w:p w14:paraId="28200036" w14:textId="77777777" w:rsidR="003C6A75" w:rsidRPr="00374532" w:rsidRDefault="003C6A75" w:rsidP="006D050B">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080CBBE1" w14:textId="77777777" w:rsidR="003C6A75" w:rsidRPr="00374532" w:rsidRDefault="003C6A75" w:rsidP="003C6A75">
      <w:pPr>
        <w:tabs>
          <w:tab w:val="left" w:pos="3969"/>
        </w:tabs>
        <w:ind w:firstLine="2835"/>
        <w:jc w:val="both"/>
        <w:rPr>
          <w:rFonts w:ascii="Times New Roman" w:hAnsi="Times New Roman" w:cs="Times New Roman"/>
          <w:b/>
          <w:sz w:val="22"/>
          <w:szCs w:val="22"/>
        </w:rPr>
      </w:pPr>
      <w:r w:rsidRPr="00374532">
        <w:rPr>
          <w:rFonts w:ascii="Times New Roman" w:hAnsi="Times New Roman" w:cs="Times New Roman"/>
          <w:b/>
          <w:sz w:val="22"/>
          <w:szCs w:val="22"/>
        </w:rPr>
        <w:t>Art. 8º.</w:t>
      </w:r>
      <w:r w:rsidRPr="00374532">
        <w:rPr>
          <w:rFonts w:ascii="Times New Roman" w:hAnsi="Times New Roman" w:cs="Times New Roman"/>
          <w:sz w:val="22"/>
          <w:szCs w:val="22"/>
        </w:rPr>
        <w:tab/>
        <w:t xml:space="preserve">Havendo a necessidade de adequação das informações contidas no documento da Licença para Edificar Automatizada – LEDA a mesma poderá ser retificada, por meio de pedido efetuado no sistema de aprovação </w:t>
      </w:r>
      <w:r w:rsidRPr="00374532">
        <w:rPr>
          <w:rFonts w:ascii="Times New Roman" w:hAnsi="Times New Roman" w:cs="Times New Roman"/>
          <w:iCs/>
          <w:sz w:val="22"/>
          <w:szCs w:val="22"/>
        </w:rPr>
        <w:t>on-line</w:t>
      </w:r>
      <w:r w:rsidRPr="00374532">
        <w:rPr>
          <w:rFonts w:ascii="Times New Roman" w:hAnsi="Times New Roman" w:cs="Times New Roman"/>
          <w:i/>
          <w:sz w:val="22"/>
          <w:szCs w:val="22"/>
        </w:rPr>
        <w:t xml:space="preserve"> </w:t>
      </w:r>
      <w:r w:rsidRPr="00374532">
        <w:rPr>
          <w:rFonts w:ascii="Times New Roman" w:hAnsi="Times New Roman" w:cs="Times New Roman"/>
          <w:sz w:val="22"/>
          <w:szCs w:val="22"/>
        </w:rPr>
        <w:t>e, mediante o pagamento das taxas ou preços públicos de substituição, conforme legislação municipal que trata da matéria.</w:t>
      </w:r>
    </w:p>
    <w:p w14:paraId="1452B8AE" w14:textId="77777777" w:rsidR="003C6A75" w:rsidRPr="00374532" w:rsidRDefault="003C6A75" w:rsidP="006D050B">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54E60A63"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Art. 9º.</w:t>
      </w:r>
      <w:r w:rsidRPr="00374532">
        <w:rPr>
          <w:rFonts w:ascii="Times New Roman" w:hAnsi="Times New Roman" w:cs="Times New Roman"/>
          <w:b/>
          <w:sz w:val="22"/>
          <w:szCs w:val="22"/>
        </w:rPr>
        <w:tab/>
      </w:r>
      <w:r w:rsidRPr="00374532">
        <w:rPr>
          <w:rFonts w:ascii="Times New Roman" w:hAnsi="Times New Roman" w:cs="Times New Roman"/>
          <w:sz w:val="22"/>
          <w:szCs w:val="22"/>
        </w:rPr>
        <w:t xml:space="preserve">A Licença para Edificar Automatizada – LEDA tem validade de 18 (dezoito) meses podendo ser revalidada, por igual período, antes de seu vencimento, por meio de pedido efetuado no sistema de aprovação </w:t>
      </w:r>
      <w:r w:rsidRPr="00374532">
        <w:rPr>
          <w:rFonts w:ascii="Times New Roman" w:hAnsi="Times New Roman" w:cs="Times New Roman"/>
          <w:iCs/>
          <w:sz w:val="22"/>
          <w:szCs w:val="22"/>
        </w:rPr>
        <w:t>on-line,</w:t>
      </w:r>
      <w:r w:rsidRPr="00374532">
        <w:rPr>
          <w:rFonts w:ascii="Times New Roman" w:hAnsi="Times New Roman" w:cs="Times New Roman"/>
          <w:sz w:val="22"/>
          <w:szCs w:val="22"/>
        </w:rPr>
        <w:t xml:space="preserve"> mediante o pagamento das taxas ou preços públicos, conforme legislação municipal que trata da matéria e deverão ainda, o proprietário e os responsáveis técnicos pelo projeto e pela obra renovar os atestados de que tratam o §4º do Art. 6º desta Lei.</w:t>
      </w:r>
    </w:p>
    <w:p w14:paraId="12D53165" w14:textId="77777777" w:rsidR="003C6A75" w:rsidRPr="00374532" w:rsidRDefault="003C6A75" w:rsidP="006D050B">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09605478" w14:textId="77777777" w:rsidR="003C6A75" w:rsidRPr="00374532" w:rsidRDefault="003C6A75" w:rsidP="003C6A75">
      <w:pPr>
        <w:tabs>
          <w:tab w:val="left" w:pos="3969"/>
        </w:tabs>
        <w:jc w:val="center"/>
        <w:rPr>
          <w:rFonts w:ascii="Times New Roman" w:hAnsi="Times New Roman" w:cs="Times New Roman"/>
          <w:b/>
          <w:sz w:val="22"/>
          <w:szCs w:val="22"/>
        </w:rPr>
      </w:pPr>
      <w:r w:rsidRPr="00374532">
        <w:rPr>
          <w:rFonts w:ascii="Times New Roman" w:hAnsi="Times New Roman" w:cs="Times New Roman"/>
          <w:b/>
          <w:sz w:val="22"/>
          <w:szCs w:val="22"/>
        </w:rPr>
        <w:t>CAPÍTULO III - DO ALVARÁ DE OCUPAÇÃO</w:t>
      </w:r>
    </w:p>
    <w:p w14:paraId="5CD59920" w14:textId="77777777" w:rsidR="003C6A75" w:rsidRPr="00374532" w:rsidRDefault="003C6A75" w:rsidP="006D050B">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357D9272"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color w:val="000000"/>
          <w:sz w:val="22"/>
          <w:szCs w:val="22"/>
        </w:rPr>
        <w:t xml:space="preserve">Art. </w:t>
      </w:r>
      <w:r w:rsidRPr="00374532">
        <w:rPr>
          <w:rFonts w:ascii="Times New Roman" w:hAnsi="Times New Roman" w:cs="Times New Roman"/>
          <w:b/>
          <w:sz w:val="22"/>
          <w:szCs w:val="22"/>
        </w:rPr>
        <w:t>10</w:t>
      </w:r>
      <w:r w:rsidRPr="00374532">
        <w:rPr>
          <w:rFonts w:ascii="Times New Roman" w:hAnsi="Times New Roman" w:cs="Times New Roman"/>
          <w:b/>
          <w:color w:val="000000"/>
          <w:sz w:val="22"/>
          <w:szCs w:val="22"/>
        </w:rPr>
        <w:t>.</w:t>
      </w:r>
      <w:r w:rsidRPr="00374532">
        <w:rPr>
          <w:rFonts w:ascii="Times New Roman" w:hAnsi="Times New Roman" w:cs="Times New Roman"/>
          <w:b/>
          <w:color w:val="000000"/>
          <w:sz w:val="22"/>
          <w:szCs w:val="22"/>
        </w:rPr>
        <w:tab/>
      </w:r>
      <w:r w:rsidRPr="00374532">
        <w:rPr>
          <w:rFonts w:ascii="Times New Roman" w:hAnsi="Times New Roman" w:cs="Times New Roman"/>
          <w:color w:val="000000"/>
          <w:sz w:val="22"/>
          <w:szCs w:val="22"/>
        </w:rPr>
        <w:t xml:space="preserve">Concluída a obra </w:t>
      </w:r>
      <w:r w:rsidRPr="00374532">
        <w:rPr>
          <w:rFonts w:ascii="Times New Roman" w:hAnsi="Times New Roman" w:cs="Times New Roman"/>
          <w:sz w:val="22"/>
          <w:szCs w:val="22"/>
        </w:rPr>
        <w:t>deverão o proprietário e os profissionais responsáveis – o autor do projeto e o responsável técnico pela direção ou execução da obra –, apresentar pedido de emissão do Alvará de Ocupação.</w:t>
      </w:r>
    </w:p>
    <w:p w14:paraId="2D67E77F" w14:textId="77777777" w:rsidR="003C6A75" w:rsidRPr="00374532" w:rsidRDefault="003C6A75" w:rsidP="003C6A75">
      <w:pPr>
        <w:tabs>
          <w:tab w:val="left" w:pos="3969"/>
        </w:tabs>
        <w:jc w:val="both"/>
        <w:rPr>
          <w:rFonts w:ascii="Times New Roman" w:hAnsi="Times New Roman" w:cs="Times New Roman"/>
          <w:sz w:val="22"/>
          <w:szCs w:val="22"/>
        </w:rPr>
      </w:pPr>
    </w:p>
    <w:p w14:paraId="0628C2F0" w14:textId="77777777" w:rsidR="003C6A75" w:rsidRPr="00374532" w:rsidRDefault="003C6A75" w:rsidP="003C6A75">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color w:val="000000"/>
          <w:sz w:val="22"/>
          <w:szCs w:val="22"/>
        </w:rPr>
        <w:t>§1º.</w:t>
      </w:r>
      <w:r w:rsidRPr="00374532">
        <w:rPr>
          <w:rFonts w:ascii="Times New Roman" w:hAnsi="Times New Roman" w:cs="Times New Roman"/>
          <w:b/>
          <w:color w:val="000000"/>
          <w:sz w:val="22"/>
          <w:szCs w:val="22"/>
        </w:rPr>
        <w:tab/>
      </w:r>
      <w:r w:rsidRPr="00374532">
        <w:rPr>
          <w:rFonts w:ascii="Times New Roman" w:hAnsi="Times New Roman" w:cs="Times New Roman"/>
          <w:sz w:val="22"/>
          <w:szCs w:val="22"/>
        </w:rPr>
        <w:t>O Alvará de Ocupação deverá ser requerido por meio de procedimento próprio – exclusivamente eletrônico –, instruído dos documentos necessários, constantes do Anexo I – Documentos para solicitação da Licença para Edificar Automatizada – LEDA.</w:t>
      </w:r>
    </w:p>
    <w:p w14:paraId="64CB35D2" w14:textId="77777777" w:rsidR="003C6A75" w:rsidRPr="00374532" w:rsidRDefault="003C6A75" w:rsidP="003C6A75">
      <w:pPr>
        <w:tabs>
          <w:tab w:val="left" w:pos="3261"/>
        </w:tabs>
        <w:ind w:firstLine="2835"/>
        <w:jc w:val="both"/>
        <w:rPr>
          <w:rFonts w:ascii="Times New Roman" w:hAnsi="Times New Roman" w:cs="Times New Roman"/>
          <w:sz w:val="22"/>
          <w:szCs w:val="22"/>
        </w:rPr>
      </w:pPr>
    </w:p>
    <w:p w14:paraId="62DCA1D0" w14:textId="77777777" w:rsidR="003C6A75" w:rsidRPr="00374532" w:rsidRDefault="003C6A75" w:rsidP="003C6A75">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color w:val="000000"/>
          <w:sz w:val="22"/>
          <w:szCs w:val="22"/>
        </w:rPr>
        <w:t>§2º.</w:t>
      </w:r>
      <w:r w:rsidRPr="00374532">
        <w:rPr>
          <w:rFonts w:ascii="Times New Roman" w:hAnsi="Times New Roman" w:cs="Times New Roman"/>
          <w:b/>
          <w:color w:val="000000"/>
          <w:sz w:val="22"/>
          <w:szCs w:val="22"/>
        </w:rPr>
        <w:tab/>
      </w:r>
      <w:r w:rsidRPr="00374532">
        <w:rPr>
          <w:rFonts w:ascii="Times New Roman" w:hAnsi="Times New Roman" w:cs="Times New Roman"/>
          <w:sz w:val="22"/>
          <w:szCs w:val="22"/>
        </w:rPr>
        <w:t>O poder público municipal procederá com a análise do pedido de Alvará de Ocupação no que tange a conformidade do projeto apresentado ao informado no licenciamento automatizado e à obra executada.</w:t>
      </w:r>
    </w:p>
    <w:p w14:paraId="45389150" w14:textId="77777777" w:rsidR="003C6A75" w:rsidRPr="00374532" w:rsidRDefault="003C6A75" w:rsidP="003C6A75">
      <w:pPr>
        <w:tabs>
          <w:tab w:val="left" w:pos="3261"/>
        </w:tabs>
        <w:ind w:firstLine="2835"/>
        <w:jc w:val="both"/>
        <w:rPr>
          <w:rFonts w:ascii="Times New Roman" w:hAnsi="Times New Roman" w:cs="Times New Roman"/>
          <w:sz w:val="22"/>
          <w:szCs w:val="22"/>
        </w:rPr>
      </w:pPr>
    </w:p>
    <w:p w14:paraId="262B815B" w14:textId="77777777" w:rsidR="003C6A75" w:rsidRPr="00374532" w:rsidRDefault="003C6A75" w:rsidP="003C6A75">
      <w:pPr>
        <w:tabs>
          <w:tab w:val="left" w:pos="3261"/>
        </w:tabs>
        <w:ind w:firstLine="2835"/>
        <w:jc w:val="both"/>
        <w:rPr>
          <w:rFonts w:ascii="Times New Roman" w:hAnsi="Times New Roman" w:cs="Times New Roman"/>
          <w:color w:val="000000"/>
          <w:sz w:val="22"/>
          <w:szCs w:val="22"/>
        </w:rPr>
      </w:pPr>
      <w:r w:rsidRPr="00374532">
        <w:rPr>
          <w:rFonts w:ascii="Times New Roman" w:hAnsi="Times New Roman" w:cs="Times New Roman"/>
          <w:b/>
          <w:color w:val="000000"/>
          <w:sz w:val="22"/>
          <w:szCs w:val="22"/>
        </w:rPr>
        <w:t>§3º.</w:t>
      </w:r>
      <w:r w:rsidRPr="00374532">
        <w:rPr>
          <w:rFonts w:ascii="Times New Roman" w:hAnsi="Times New Roman" w:cs="Times New Roman"/>
          <w:b/>
          <w:color w:val="000000"/>
          <w:sz w:val="22"/>
          <w:szCs w:val="22"/>
        </w:rPr>
        <w:tab/>
      </w:r>
      <w:r w:rsidRPr="00374532">
        <w:rPr>
          <w:rFonts w:ascii="Times New Roman" w:hAnsi="Times New Roman" w:cs="Times New Roman"/>
          <w:color w:val="000000"/>
          <w:sz w:val="22"/>
          <w:szCs w:val="22"/>
        </w:rPr>
        <w:t>Havendo desconformidade entre o projeto apresentado, a obra executada e o informado no respectivo licenciamento automatizado serão, o proprietário e os profissionais responsáveis – o autor do projeto e o responsável técnico pela direção ou execução da obra –, notificados a proceder com as adequações necessárias no prazo de 30 (trinta) dias.</w:t>
      </w:r>
    </w:p>
    <w:p w14:paraId="6E0E4AFC" w14:textId="77777777" w:rsidR="003C6A75" w:rsidRPr="00374532" w:rsidRDefault="003C6A75" w:rsidP="003C6A75">
      <w:pPr>
        <w:tabs>
          <w:tab w:val="left" w:pos="3261"/>
        </w:tabs>
        <w:ind w:firstLine="2835"/>
        <w:jc w:val="both"/>
        <w:rPr>
          <w:rFonts w:ascii="Times New Roman" w:hAnsi="Times New Roman" w:cs="Times New Roman"/>
          <w:color w:val="000000"/>
          <w:sz w:val="22"/>
          <w:szCs w:val="22"/>
        </w:rPr>
      </w:pPr>
    </w:p>
    <w:p w14:paraId="355F97F7" w14:textId="77777777" w:rsidR="003C6A75" w:rsidRPr="00374532" w:rsidRDefault="003C6A75" w:rsidP="003C6A75">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color w:val="000000"/>
          <w:sz w:val="22"/>
          <w:szCs w:val="22"/>
        </w:rPr>
        <w:t>§4º.</w:t>
      </w:r>
      <w:r w:rsidRPr="00374532">
        <w:rPr>
          <w:rFonts w:ascii="Times New Roman" w:hAnsi="Times New Roman" w:cs="Times New Roman"/>
          <w:color w:val="000000"/>
          <w:sz w:val="22"/>
          <w:szCs w:val="22"/>
        </w:rPr>
        <w:tab/>
        <w:t xml:space="preserve">Decorrido o prazo de 30 (trinta) dias e não realizadas as adequações a licença para edificar será cancelada e serão </w:t>
      </w:r>
      <w:r w:rsidRPr="00374532">
        <w:rPr>
          <w:rFonts w:ascii="Times New Roman" w:hAnsi="Times New Roman" w:cs="Times New Roman"/>
          <w:sz w:val="22"/>
          <w:szCs w:val="22"/>
        </w:rPr>
        <w:t>o proprietário ou seu representante legal e os profissionais responsáveis – o autor do projeto e o responsável técnico pela direção ou execução da obra –, intimados a protocolar pedido de Alvará de Regularização com Compensação Urbanística por meio de procedimento próprio – exclusivamente eletrônico –, e mediante o pagamento das taxas ou preços públicos, conforme legislação municipal que trata da matéria, no prazo máximo de 30 (trinta) dias.</w:t>
      </w:r>
    </w:p>
    <w:p w14:paraId="2F55A04B" w14:textId="77777777" w:rsidR="003C6A75" w:rsidRPr="00374532" w:rsidRDefault="003C6A75" w:rsidP="003C6A75">
      <w:pPr>
        <w:tabs>
          <w:tab w:val="left" w:pos="3261"/>
        </w:tabs>
        <w:ind w:firstLine="2835"/>
        <w:jc w:val="both"/>
        <w:rPr>
          <w:rFonts w:ascii="Times New Roman" w:hAnsi="Times New Roman" w:cs="Times New Roman"/>
          <w:sz w:val="22"/>
          <w:szCs w:val="22"/>
        </w:rPr>
      </w:pPr>
    </w:p>
    <w:p w14:paraId="02F3349E" w14:textId="77777777" w:rsidR="003C6A75" w:rsidRPr="00374532" w:rsidRDefault="003C6A75" w:rsidP="003C6A75">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color w:val="000000"/>
          <w:sz w:val="22"/>
          <w:szCs w:val="22"/>
        </w:rPr>
        <w:t>§5º.</w:t>
      </w:r>
      <w:r w:rsidRPr="00374532">
        <w:rPr>
          <w:rFonts w:ascii="Times New Roman" w:hAnsi="Times New Roman" w:cs="Times New Roman"/>
          <w:b/>
          <w:color w:val="000000"/>
          <w:sz w:val="22"/>
          <w:szCs w:val="22"/>
        </w:rPr>
        <w:tab/>
      </w:r>
      <w:r w:rsidRPr="00374532">
        <w:rPr>
          <w:rFonts w:ascii="Times New Roman" w:hAnsi="Times New Roman" w:cs="Times New Roman"/>
          <w:sz w:val="22"/>
          <w:szCs w:val="22"/>
        </w:rPr>
        <w:t xml:space="preserve">A não observância à intimação para apresentação do pedido de Alvará de Regularização com Compensação Urbanística, no prazo máximo fixado no Art.10 </w:t>
      </w:r>
      <w:r w:rsidRPr="00374532">
        <w:rPr>
          <w:rFonts w:ascii="Times New Roman" w:hAnsi="Times New Roman" w:cs="Times New Roman"/>
          <w:color w:val="000000"/>
          <w:sz w:val="22"/>
          <w:szCs w:val="22"/>
        </w:rPr>
        <w:t>§4º</w:t>
      </w:r>
      <w:r w:rsidRPr="00374532">
        <w:rPr>
          <w:rFonts w:ascii="Times New Roman" w:hAnsi="Times New Roman" w:cs="Times New Roman"/>
          <w:sz w:val="22"/>
          <w:szCs w:val="22"/>
        </w:rPr>
        <w:t xml:space="preserve"> da presente Lei, constitui infração passível de multa de 1000 UFM a ser emitida em nome do proprietário ou compromissário do imóvel e de responsabilização dos profissionais responsáveis.</w:t>
      </w:r>
    </w:p>
    <w:p w14:paraId="58F72C6C" w14:textId="77777777" w:rsidR="003C6A75" w:rsidRPr="00374532" w:rsidRDefault="003C6A75" w:rsidP="006D050B">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1963F036" w14:textId="77777777" w:rsidR="003C6A75" w:rsidRPr="00374532" w:rsidRDefault="003C6A75" w:rsidP="003C6A75">
      <w:pPr>
        <w:tabs>
          <w:tab w:val="left" w:pos="3969"/>
        </w:tabs>
        <w:jc w:val="center"/>
        <w:rPr>
          <w:rFonts w:ascii="Times New Roman" w:hAnsi="Times New Roman" w:cs="Times New Roman"/>
          <w:b/>
          <w:color w:val="000000"/>
          <w:sz w:val="22"/>
          <w:szCs w:val="22"/>
        </w:rPr>
      </w:pPr>
      <w:r w:rsidRPr="00374532">
        <w:rPr>
          <w:rFonts w:ascii="Times New Roman" w:hAnsi="Times New Roman" w:cs="Times New Roman"/>
          <w:b/>
          <w:sz w:val="22"/>
          <w:szCs w:val="22"/>
        </w:rPr>
        <w:lastRenderedPageBreak/>
        <w:t xml:space="preserve">CAPÍTULO IV - </w:t>
      </w:r>
      <w:r w:rsidRPr="00374532">
        <w:rPr>
          <w:rFonts w:ascii="Times New Roman" w:hAnsi="Times New Roman" w:cs="Times New Roman"/>
          <w:b/>
          <w:color w:val="000000"/>
          <w:sz w:val="22"/>
          <w:szCs w:val="22"/>
        </w:rPr>
        <w:t>DA FISCALIZAÇÃO, RESPONSABILIZAÇÃO E DAS PENALIDADES</w:t>
      </w:r>
    </w:p>
    <w:p w14:paraId="6F7A76EB" w14:textId="77777777" w:rsidR="003C6A75" w:rsidRPr="00374532" w:rsidRDefault="003C6A75" w:rsidP="006D050B">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2065A9B4"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color w:val="000000"/>
          <w:sz w:val="22"/>
          <w:szCs w:val="22"/>
        </w:rPr>
        <w:t>Art. 1</w:t>
      </w:r>
      <w:r w:rsidRPr="00374532">
        <w:rPr>
          <w:rFonts w:ascii="Times New Roman" w:hAnsi="Times New Roman" w:cs="Times New Roman"/>
          <w:b/>
          <w:sz w:val="22"/>
          <w:szCs w:val="22"/>
        </w:rPr>
        <w:t>1</w:t>
      </w:r>
      <w:r w:rsidRPr="00374532">
        <w:rPr>
          <w:rFonts w:ascii="Times New Roman" w:hAnsi="Times New Roman" w:cs="Times New Roman"/>
          <w:b/>
          <w:color w:val="000000"/>
          <w:sz w:val="22"/>
          <w:szCs w:val="22"/>
        </w:rPr>
        <w:t>.</w:t>
      </w:r>
      <w:r w:rsidRPr="00374532">
        <w:rPr>
          <w:rFonts w:ascii="Times New Roman" w:hAnsi="Times New Roman" w:cs="Times New Roman"/>
          <w:b/>
          <w:color w:val="000000"/>
          <w:sz w:val="22"/>
          <w:szCs w:val="22"/>
        </w:rPr>
        <w:tab/>
      </w:r>
      <w:r w:rsidRPr="00374532">
        <w:rPr>
          <w:rFonts w:ascii="Times New Roman" w:hAnsi="Times New Roman" w:cs="Times New Roman"/>
          <w:sz w:val="22"/>
          <w:szCs w:val="22"/>
        </w:rPr>
        <w:t>O andamento regular da obra será objeto de fiscalização pela secretaria municipal competente.</w:t>
      </w:r>
    </w:p>
    <w:p w14:paraId="772C263E" w14:textId="77777777" w:rsidR="003C6A75" w:rsidRPr="00374532" w:rsidRDefault="003C6A75" w:rsidP="003C6A75">
      <w:pPr>
        <w:tabs>
          <w:tab w:val="left" w:pos="3969"/>
        </w:tabs>
        <w:ind w:firstLine="2835"/>
        <w:jc w:val="both"/>
        <w:rPr>
          <w:rFonts w:ascii="Times New Roman" w:hAnsi="Times New Roman" w:cs="Times New Roman"/>
          <w:sz w:val="22"/>
          <w:szCs w:val="22"/>
        </w:rPr>
      </w:pPr>
    </w:p>
    <w:p w14:paraId="73C42024" w14:textId="77777777" w:rsidR="003C6A75" w:rsidRPr="00374532" w:rsidRDefault="003C6A75" w:rsidP="003C6A75">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§1º.</w:t>
      </w:r>
      <w:r w:rsidRPr="00374532">
        <w:rPr>
          <w:rFonts w:ascii="Times New Roman" w:hAnsi="Times New Roman" w:cs="Times New Roman"/>
          <w:b/>
          <w:sz w:val="22"/>
          <w:szCs w:val="22"/>
        </w:rPr>
        <w:tab/>
      </w:r>
      <w:r w:rsidRPr="00374532">
        <w:rPr>
          <w:rFonts w:ascii="Times New Roman" w:hAnsi="Times New Roman" w:cs="Times New Roman"/>
          <w:sz w:val="22"/>
          <w:szCs w:val="22"/>
        </w:rPr>
        <w:t>Constitui óbice à emissão do Alvará de Ocupação a constatação de desconformidades entre os dados e informações contidas na Licença para Edificar Automatizada – LEDA emitida, seu respectivo projeto arquitetônico e a obra em execução.</w:t>
      </w:r>
    </w:p>
    <w:p w14:paraId="29176593" w14:textId="77777777" w:rsidR="003C6A75" w:rsidRPr="00374532" w:rsidRDefault="003C6A75" w:rsidP="006D050B">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728C084C" w14:textId="77777777" w:rsidR="003C6A75" w:rsidRPr="00374532" w:rsidRDefault="003C6A75" w:rsidP="003C6A75">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§2º.</w:t>
      </w:r>
      <w:r w:rsidRPr="00374532">
        <w:rPr>
          <w:rFonts w:ascii="Times New Roman" w:hAnsi="Times New Roman" w:cs="Times New Roman"/>
          <w:sz w:val="22"/>
          <w:szCs w:val="22"/>
        </w:rPr>
        <w:tab/>
        <w:t>O projeto arquitetônico referente a obra em execução e a sua respectiva Licença para Edificar Automatizada – LEDA deverão, para fins de fiscalização, ser mantidos no local da obra.</w:t>
      </w:r>
    </w:p>
    <w:p w14:paraId="01274659" w14:textId="77777777" w:rsidR="003C6A75" w:rsidRPr="00374532" w:rsidRDefault="003C6A75" w:rsidP="003C6A75">
      <w:pPr>
        <w:tabs>
          <w:tab w:val="left" w:pos="3261"/>
        </w:tabs>
        <w:ind w:firstLine="2835"/>
        <w:jc w:val="both"/>
        <w:rPr>
          <w:rFonts w:ascii="Times New Roman" w:hAnsi="Times New Roman" w:cs="Times New Roman"/>
          <w:sz w:val="22"/>
          <w:szCs w:val="22"/>
        </w:rPr>
      </w:pPr>
    </w:p>
    <w:p w14:paraId="5AC265D3" w14:textId="77777777" w:rsidR="003C6A75" w:rsidRPr="00374532" w:rsidRDefault="003C6A75" w:rsidP="003C6A75">
      <w:pPr>
        <w:tabs>
          <w:tab w:val="left" w:pos="3261"/>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§3º.</w:t>
      </w:r>
      <w:r w:rsidRPr="00374532">
        <w:rPr>
          <w:rFonts w:ascii="Times New Roman" w:hAnsi="Times New Roman" w:cs="Times New Roman"/>
          <w:sz w:val="22"/>
          <w:szCs w:val="22"/>
        </w:rPr>
        <w:tab/>
        <w:t>A não manutenção no local da obra do projeto arquitetônico e da sua respectiva Licença para Edificar Automatizada – LEDA constituem infração passível de multa de 1000 UFM a ser emitida nome do proprietário ou compromissário do imóvel e de responsabilização dos profissionais responsáveis – o autor do projeto e o responsável técnico pela direção ou execução da obra.</w:t>
      </w:r>
    </w:p>
    <w:p w14:paraId="77AF5D72"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color w:val="000000"/>
          <w:sz w:val="22"/>
          <w:szCs w:val="22"/>
        </w:rPr>
        <w:t>Art. 1</w:t>
      </w:r>
      <w:r w:rsidRPr="00374532">
        <w:rPr>
          <w:rFonts w:ascii="Times New Roman" w:hAnsi="Times New Roman" w:cs="Times New Roman"/>
          <w:b/>
          <w:sz w:val="22"/>
          <w:szCs w:val="22"/>
        </w:rPr>
        <w:t>2</w:t>
      </w:r>
      <w:r w:rsidRPr="00374532">
        <w:rPr>
          <w:rFonts w:ascii="Times New Roman" w:hAnsi="Times New Roman" w:cs="Times New Roman"/>
          <w:b/>
          <w:color w:val="000000"/>
          <w:sz w:val="22"/>
          <w:szCs w:val="22"/>
        </w:rPr>
        <w:t>.</w:t>
      </w:r>
      <w:r w:rsidRPr="00374532">
        <w:rPr>
          <w:rFonts w:ascii="Times New Roman" w:hAnsi="Times New Roman" w:cs="Times New Roman"/>
          <w:b/>
          <w:color w:val="000000"/>
          <w:sz w:val="22"/>
          <w:szCs w:val="22"/>
        </w:rPr>
        <w:tab/>
      </w:r>
      <w:r w:rsidRPr="00374532">
        <w:rPr>
          <w:rFonts w:ascii="Times New Roman" w:hAnsi="Times New Roman" w:cs="Times New Roman"/>
          <w:color w:val="000000"/>
          <w:sz w:val="22"/>
          <w:szCs w:val="22"/>
        </w:rPr>
        <w:t xml:space="preserve">Constatada </w:t>
      </w:r>
      <w:r w:rsidRPr="00374532">
        <w:rPr>
          <w:rFonts w:ascii="Times New Roman" w:hAnsi="Times New Roman" w:cs="Times New Roman"/>
          <w:sz w:val="22"/>
          <w:szCs w:val="22"/>
        </w:rPr>
        <w:t>divergência, durante a execução da obra ou após sua finalização, entre o licenciado, o projetado e o executado serão aplicadas as seguintes penalidades, sem prejuízo das sanções civis e penais cabíveis:</w:t>
      </w:r>
    </w:p>
    <w:p w14:paraId="1DA0E4B0" w14:textId="77777777" w:rsidR="003C6A75" w:rsidRPr="00374532" w:rsidRDefault="003C6A75" w:rsidP="003C6A75">
      <w:pPr>
        <w:tabs>
          <w:tab w:val="left" w:pos="3969"/>
        </w:tabs>
        <w:ind w:firstLine="2835"/>
        <w:jc w:val="both"/>
        <w:rPr>
          <w:rFonts w:ascii="Times New Roman" w:hAnsi="Times New Roman" w:cs="Times New Roman"/>
          <w:sz w:val="22"/>
          <w:szCs w:val="22"/>
        </w:rPr>
      </w:pPr>
    </w:p>
    <w:p w14:paraId="4071FA98" w14:textId="286F61ED"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I –</w:t>
      </w:r>
      <w:r w:rsidRPr="00374532">
        <w:rPr>
          <w:rFonts w:ascii="Times New Roman" w:hAnsi="Times New Roman" w:cs="Times New Roman"/>
          <w:sz w:val="22"/>
          <w:szCs w:val="22"/>
        </w:rPr>
        <w:t xml:space="preserve"> </w:t>
      </w:r>
      <w:r w:rsidR="00374532" w:rsidRPr="00374532">
        <w:rPr>
          <w:rFonts w:ascii="Times New Roman" w:hAnsi="Times New Roman" w:cs="Times New Roman"/>
          <w:sz w:val="22"/>
          <w:szCs w:val="22"/>
        </w:rPr>
        <w:t>Autuação</w:t>
      </w:r>
      <w:r w:rsidRPr="00374532">
        <w:rPr>
          <w:rFonts w:ascii="Times New Roman" w:hAnsi="Times New Roman" w:cs="Times New Roman"/>
          <w:sz w:val="22"/>
          <w:szCs w:val="22"/>
        </w:rPr>
        <w:t xml:space="preserve"> – estando a obra ainda em execução –, e intimação imediata para que se providencie, no prazo de 30 (trinta) dias, a adequação do imóvel e ou documentação de acordo com as leis urbanísticas, ambientais e demais normas vigentes, no âmbito federal, estadual e municipal;</w:t>
      </w:r>
    </w:p>
    <w:p w14:paraId="6FA77E12" w14:textId="77777777" w:rsidR="003C6A75" w:rsidRPr="00374532" w:rsidRDefault="003C6A75" w:rsidP="003C6A75">
      <w:pPr>
        <w:tabs>
          <w:tab w:val="left" w:pos="3969"/>
        </w:tabs>
        <w:ind w:firstLine="2835"/>
        <w:jc w:val="both"/>
        <w:rPr>
          <w:rFonts w:ascii="Times New Roman" w:hAnsi="Times New Roman" w:cs="Times New Roman"/>
          <w:sz w:val="22"/>
          <w:szCs w:val="22"/>
        </w:rPr>
      </w:pPr>
    </w:p>
    <w:p w14:paraId="079C651D" w14:textId="318C7CB5"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II –</w:t>
      </w:r>
      <w:r w:rsidRPr="00374532">
        <w:rPr>
          <w:rFonts w:ascii="Times New Roman" w:hAnsi="Times New Roman" w:cs="Times New Roman"/>
          <w:sz w:val="22"/>
          <w:szCs w:val="22"/>
        </w:rPr>
        <w:t xml:space="preserve"> </w:t>
      </w:r>
      <w:r w:rsidR="00374532" w:rsidRPr="00374532">
        <w:rPr>
          <w:rFonts w:ascii="Times New Roman" w:hAnsi="Times New Roman" w:cs="Times New Roman"/>
          <w:sz w:val="22"/>
          <w:szCs w:val="22"/>
        </w:rPr>
        <w:t>Cancelamento</w:t>
      </w:r>
      <w:r w:rsidRPr="00374532">
        <w:rPr>
          <w:rFonts w:ascii="Times New Roman" w:hAnsi="Times New Roman" w:cs="Times New Roman"/>
          <w:sz w:val="22"/>
          <w:szCs w:val="22"/>
        </w:rPr>
        <w:t xml:space="preserve"> da Licença para Edificar Automatizada, caso não haja a adequação do imóvel, por meio de procedimento próprio, no prazo supramencionado; </w:t>
      </w:r>
    </w:p>
    <w:p w14:paraId="15DFC4A8" w14:textId="77777777" w:rsidR="003C6A75" w:rsidRPr="00374532" w:rsidRDefault="003C6A75" w:rsidP="003C6A75">
      <w:pPr>
        <w:tabs>
          <w:tab w:val="left" w:pos="3969"/>
        </w:tabs>
        <w:jc w:val="both"/>
        <w:rPr>
          <w:rFonts w:ascii="Times New Roman" w:hAnsi="Times New Roman" w:cs="Times New Roman"/>
          <w:sz w:val="22"/>
          <w:szCs w:val="22"/>
        </w:rPr>
      </w:pPr>
    </w:p>
    <w:p w14:paraId="44882092" w14:textId="36DA64C4"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 xml:space="preserve">III </w:t>
      </w:r>
      <w:r w:rsidRPr="00374532">
        <w:rPr>
          <w:rFonts w:ascii="Times New Roman" w:hAnsi="Times New Roman" w:cs="Times New Roman"/>
          <w:sz w:val="22"/>
          <w:szCs w:val="22"/>
        </w:rPr>
        <w:t xml:space="preserve">– </w:t>
      </w:r>
      <w:r w:rsidR="00374532">
        <w:rPr>
          <w:rFonts w:ascii="Times New Roman" w:hAnsi="Times New Roman" w:cs="Times New Roman"/>
          <w:sz w:val="22"/>
          <w:szCs w:val="22"/>
        </w:rPr>
        <w:t>M</w:t>
      </w:r>
      <w:r w:rsidRPr="00374532">
        <w:rPr>
          <w:rFonts w:ascii="Times New Roman" w:hAnsi="Times New Roman" w:cs="Times New Roman"/>
          <w:sz w:val="22"/>
          <w:szCs w:val="22"/>
        </w:rPr>
        <w:t>ulta 1000 UFM, a ser emitida em nome do proprietário ou compromissário do imóvel e responsabilização dos profissionais responsáveis – o autor do projeto e o responsável técnico pela direção ou execução da obra –, por desconformidade entre projeto, obra em execução, licença emitida e ou legislação vigente;</w:t>
      </w:r>
    </w:p>
    <w:p w14:paraId="35565C14" w14:textId="77777777" w:rsidR="003C6A75" w:rsidRPr="00374532" w:rsidRDefault="003C6A75" w:rsidP="003C6A75">
      <w:pPr>
        <w:tabs>
          <w:tab w:val="left" w:pos="3969"/>
        </w:tabs>
        <w:ind w:firstLine="2835"/>
        <w:jc w:val="both"/>
        <w:rPr>
          <w:rFonts w:ascii="Times New Roman" w:hAnsi="Times New Roman" w:cs="Times New Roman"/>
          <w:b/>
          <w:sz w:val="22"/>
          <w:szCs w:val="22"/>
        </w:rPr>
      </w:pPr>
    </w:p>
    <w:p w14:paraId="4D173957" w14:textId="5371E049"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 xml:space="preserve">IV – </w:t>
      </w:r>
      <w:r w:rsidR="00374532" w:rsidRPr="00374532">
        <w:rPr>
          <w:rFonts w:ascii="Times New Roman" w:hAnsi="Times New Roman" w:cs="Times New Roman"/>
          <w:sz w:val="22"/>
          <w:szCs w:val="22"/>
        </w:rPr>
        <w:t>Multa</w:t>
      </w:r>
      <w:r w:rsidRPr="00374532">
        <w:rPr>
          <w:rFonts w:ascii="Times New Roman" w:hAnsi="Times New Roman" w:cs="Times New Roman"/>
          <w:sz w:val="22"/>
          <w:szCs w:val="22"/>
        </w:rPr>
        <w:t xml:space="preserve"> de 1000 UFM, a ser emitida em nome do proprietário ou compromissário do imóvel e responsabilização dos profissionais responsáveis – o autor do projeto e o responsável técnico pela direção ou execução da obra –, por apresentação de projeto irregular quando solicitado o Alvará de Ocupação com projeto não conforme;</w:t>
      </w:r>
    </w:p>
    <w:p w14:paraId="0EFFA2CA" w14:textId="77777777" w:rsidR="003C6A75" w:rsidRPr="00374532" w:rsidRDefault="003C6A75" w:rsidP="003C6A75">
      <w:pPr>
        <w:tabs>
          <w:tab w:val="left" w:pos="3969"/>
        </w:tabs>
        <w:ind w:firstLine="2835"/>
        <w:jc w:val="both"/>
        <w:rPr>
          <w:rFonts w:ascii="Times New Roman" w:hAnsi="Times New Roman" w:cs="Times New Roman"/>
          <w:sz w:val="22"/>
          <w:szCs w:val="22"/>
        </w:rPr>
      </w:pPr>
    </w:p>
    <w:p w14:paraId="1D6AFA3D" w14:textId="0D5C879B" w:rsidR="003C6A75" w:rsidRPr="00374532" w:rsidRDefault="003C6A75" w:rsidP="003C6A75">
      <w:pPr>
        <w:shd w:val="clear" w:color="auto" w:fill="FFFFFF"/>
        <w:tabs>
          <w:tab w:val="left" w:pos="3969"/>
        </w:tabs>
        <w:autoSpaceDE w:val="0"/>
        <w:autoSpaceDN w:val="0"/>
        <w:adjustRightInd w:val="0"/>
        <w:ind w:firstLine="2835"/>
        <w:jc w:val="both"/>
        <w:rPr>
          <w:rFonts w:ascii="Times New Roman" w:hAnsi="Times New Roman" w:cs="Times New Roman"/>
          <w:sz w:val="22"/>
          <w:szCs w:val="22"/>
        </w:rPr>
      </w:pPr>
      <w:r w:rsidRPr="00374532">
        <w:rPr>
          <w:rFonts w:ascii="Times New Roman" w:hAnsi="Times New Roman" w:cs="Times New Roman"/>
          <w:b/>
          <w:sz w:val="22"/>
          <w:szCs w:val="22"/>
        </w:rPr>
        <w:t xml:space="preserve">V – </w:t>
      </w:r>
      <w:r w:rsidR="00374532" w:rsidRPr="00374532">
        <w:rPr>
          <w:rFonts w:ascii="Times New Roman" w:hAnsi="Times New Roman" w:cs="Times New Roman"/>
          <w:sz w:val="22"/>
          <w:szCs w:val="22"/>
        </w:rPr>
        <w:t>Multa</w:t>
      </w:r>
      <w:r w:rsidRPr="00374532">
        <w:rPr>
          <w:rFonts w:ascii="Times New Roman" w:hAnsi="Times New Roman" w:cs="Times New Roman"/>
          <w:sz w:val="22"/>
          <w:szCs w:val="22"/>
        </w:rPr>
        <w:t xml:space="preserve"> de 1000 UFM, a ser emitida em nome do proprietário ou compromissário do imóvel e responsabilização dos profissionais – o autor do projeto e o responsável técnico pela direção ou execução da obra –, por apresentação de documentação irregular se for constatada a desconformidade de qualquer documento apresentado.</w:t>
      </w:r>
    </w:p>
    <w:p w14:paraId="5BA18651" w14:textId="77777777" w:rsidR="003C6A75" w:rsidRPr="00374532" w:rsidRDefault="003C6A75" w:rsidP="003C6A75">
      <w:pPr>
        <w:shd w:val="clear" w:color="auto" w:fill="FFFFFF"/>
        <w:tabs>
          <w:tab w:val="left" w:pos="3969"/>
        </w:tabs>
        <w:autoSpaceDE w:val="0"/>
        <w:autoSpaceDN w:val="0"/>
        <w:adjustRightInd w:val="0"/>
        <w:ind w:firstLine="2835"/>
        <w:jc w:val="both"/>
        <w:rPr>
          <w:rFonts w:ascii="Times New Roman" w:hAnsi="Times New Roman" w:cs="Times New Roman"/>
          <w:sz w:val="22"/>
          <w:szCs w:val="22"/>
        </w:rPr>
      </w:pPr>
    </w:p>
    <w:p w14:paraId="4FD1F22E"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Art. 13.</w:t>
      </w:r>
      <w:r w:rsidRPr="00374532">
        <w:rPr>
          <w:rFonts w:ascii="Times New Roman" w:hAnsi="Times New Roman" w:cs="Times New Roman"/>
          <w:sz w:val="22"/>
          <w:szCs w:val="22"/>
        </w:rPr>
        <w:tab/>
        <w:t xml:space="preserve">Os profissionais responsáveis – o autor do projeto e o responsável técnico pela direção ou execução da obra –, cujo licenciamento automatizado for objeto de qualquer irregularidade serão responsabilizados e consequentemente desabilitados imediatamente do sistema de aprovação </w:t>
      </w:r>
      <w:r w:rsidRPr="00374532">
        <w:rPr>
          <w:rFonts w:ascii="Times New Roman" w:hAnsi="Times New Roman" w:cs="Times New Roman"/>
          <w:iCs/>
          <w:sz w:val="22"/>
          <w:szCs w:val="22"/>
        </w:rPr>
        <w:t>on-line,</w:t>
      </w:r>
      <w:r w:rsidRPr="00374532">
        <w:rPr>
          <w:rFonts w:ascii="Times New Roman" w:hAnsi="Times New Roman" w:cs="Times New Roman"/>
          <w:sz w:val="22"/>
          <w:szCs w:val="22"/>
        </w:rPr>
        <w:t xml:space="preserve"> ficando os mesmos impossibilitados de proceder com novas solicitações junto a Secretaria de Planejamento Urbano e Habitação ou sua sucedânea pelo prazo de 180 dias.</w:t>
      </w:r>
    </w:p>
    <w:p w14:paraId="4444BA9C" w14:textId="77777777" w:rsidR="003C6A75" w:rsidRPr="00374532" w:rsidRDefault="003C6A75" w:rsidP="003C6A75">
      <w:pPr>
        <w:tabs>
          <w:tab w:val="left" w:pos="3969"/>
        </w:tabs>
        <w:ind w:firstLine="2835"/>
        <w:jc w:val="both"/>
        <w:rPr>
          <w:rFonts w:ascii="Times New Roman" w:hAnsi="Times New Roman" w:cs="Times New Roman"/>
          <w:sz w:val="22"/>
          <w:szCs w:val="22"/>
        </w:rPr>
      </w:pPr>
    </w:p>
    <w:p w14:paraId="1BB7BBBB"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lastRenderedPageBreak/>
        <w:t>§1º.</w:t>
      </w:r>
      <w:r w:rsidRPr="00374532">
        <w:rPr>
          <w:rFonts w:ascii="Times New Roman" w:hAnsi="Times New Roman" w:cs="Times New Roman"/>
          <w:sz w:val="22"/>
          <w:szCs w:val="22"/>
        </w:rPr>
        <w:t xml:space="preserve">  Nos casos enquadrados no inciso I do Art.12 da presente Lei, os profissionais responsáveis – o autor do projeto e o responsável técnico pela execução da obra –, poderão ser reabilitados ao sistema de aprovação </w:t>
      </w:r>
      <w:r w:rsidRPr="00374532">
        <w:rPr>
          <w:rFonts w:ascii="Times New Roman" w:hAnsi="Times New Roman" w:cs="Times New Roman"/>
          <w:i/>
          <w:sz w:val="22"/>
          <w:szCs w:val="22"/>
        </w:rPr>
        <w:t xml:space="preserve">on-line </w:t>
      </w:r>
      <w:r w:rsidRPr="00374532">
        <w:rPr>
          <w:rFonts w:ascii="Times New Roman" w:hAnsi="Times New Roman" w:cs="Times New Roman"/>
          <w:sz w:val="22"/>
          <w:szCs w:val="22"/>
        </w:rPr>
        <w:t>assim que as adequações apontadas pelo poder público forem sanadas desde que não ultrapasse o prazo estabelecido.</w:t>
      </w:r>
    </w:p>
    <w:p w14:paraId="72A9AC3A" w14:textId="77777777" w:rsidR="003C6A75" w:rsidRPr="00374532" w:rsidRDefault="003C6A75" w:rsidP="003C6A75">
      <w:pPr>
        <w:tabs>
          <w:tab w:val="left" w:pos="3969"/>
        </w:tabs>
        <w:ind w:firstLine="2835"/>
        <w:jc w:val="both"/>
        <w:rPr>
          <w:rFonts w:ascii="Times New Roman" w:hAnsi="Times New Roman" w:cs="Times New Roman"/>
          <w:sz w:val="22"/>
          <w:szCs w:val="22"/>
        </w:rPr>
      </w:pPr>
    </w:p>
    <w:p w14:paraId="72412F38"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 xml:space="preserve">§2º. </w:t>
      </w:r>
      <w:r w:rsidRPr="00374532">
        <w:rPr>
          <w:rFonts w:ascii="Times New Roman" w:hAnsi="Times New Roman" w:cs="Times New Roman"/>
          <w:sz w:val="22"/>
          <w:szCs w:val="22"/>
        </w:rPr>
        <w:t>Caso as adequações mencionadas no §1º do Art.13 da presente Lei, não sejam realizadas, os profissionais responsáveis permanecerão suspensos pelo prazo de 180 dias, a contar do início da suspensão.</w:t>
      </w:r>
    </w:p>
    <w:p w14:paraId="566D4ADF" w14:textId="77777777" w:rsidR="003C6A75" w:rsidRPr="00374532" w:rsidRDefault="003C6A75" w:rsidP="003C6A75">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7E961835"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Art. 14.</w:t>
      </w:r>
      <w:r w:rsidRPr="00374532">
        <w:rPr>
          <w:rFonts w:ascii="Times New Roman" w:hAnsi="Times New Roman" w:cs="Times New Roman"/>
          <w:b/>
          <w:sz w:val="22"/>
          <w:szCs w:val="22"/>
        </w:rPr>
        <w:tab/>
      </w:r>
      <w:r w:rsidRPr="00374532">
        <w:rPr>
          <w:rFonts w:ascii="Times New Roman" w:hAnsi="Times New Roman" w:cs="Times New Roman"/>
          <w:sz w:val="22"/>
          <w:szCs w:val="22"/>
        </w:rPr>
        <w:t>O Conselho Regional de Engenharia e Agronomia – CREA e o Conselho de Arquitetura e Urbanismo – CAU serão notificados quanto às infrações</w:t>
      </w:r>
      <w:r w:rsidRPr="00374532">
        <w:rPr>
          <w:rFonts w:ascii="Times New Roman" w:hAnsi="Times New Roman" w:cs="Times New Roman"/>
          <w:sz w:val="22"/>
          <w:szCs w:val="22"/>
        </w:rPr>
        <w:t xml:space="preserve"> </w:t>
      </w:r>
      <w:r w:rsidRPr="00374532">
        <w:rPr>
          <w:rFonts w:ascii="Times New Roman" w:hAnsi="Times New Roman" w:cs="Times New Roman"/>
          <w:sz w:val="22"/>
          <w:szCs w:val="22"/>
        </w:rPr>
        <w:t>cometida pelos profissionais para que adotem as medidas administrativas cabíveis no âmbito dos seus respectivos conselhos.</w:t>
      </w:r>
    </w:p>
    <w:p w14:paraId="29003EBD"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Art. 15</w:t>
      </w:r>
      <w:r w:rsidRPr="00374532">
        <w:rPr>
          <w:rFonts w:ascii="Times New Roman" w:hAnsi="Times New Roman" w:cs="Times New Roman"/>
          <w:b/>
          <w:bCs/>
          <w:sz w:val="22"/>
          <w:szCs w:val="22"/>
        </w:rPr>
        <w:t>.</w:t>
      </w:r>
      <w:r w:rsidRPr="00374532">
        <w:rPr>
          <w:rFonts w:ascii="Times New Roman" w:hAnsi="Times New Roman" w:cs="Times New Roman"/>
          <w:sz w:val="22"/>
          <w:szCs w:val="22"/>
        </w:rPr>
        <w:tab/>
        <w:t>Fica o Poder Executivo autorizado a expedir normas regulamentares acerca dos dispositivos desta Lei.</w:t>
      </w:r>
    </w:p>
    <w:p w14:paraId="0C77FFDB" w14:textId="5F2BA94E" w:rsidR="003C6A75" w:rsidRPr="00374532" w:rsidRDefault="003C6A75" w:rsidP="003C6A75">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215C134D" w14:textId="77777777" w:rsidR="003C6A75" w:rsidRPr="00374532" w:rsidRDefault="003C6A75" w:rsidP="003C6A75">
      <w:pPr>
        <w:tabs>
          <w:tab w:val="left" w:pos="3969"/>
        </w:tabs>
        <w:ind w:firstLine="2835"/>
        <w:jc w:val="both"/>
        <w:rPr>
          <w:rFonts w:ascii="Times New Roman" w:hAnsi="Times New Roman" w:cs="Times New Roman"/>
          <w:sz w:val="22"/>
          <w:szCs w:val="22"/>
          <w:lang w:eastAsia="pt-BR"/>
        </w:rPr>
      </w:pPr>
      <w:r w:rsidRPr="00374532">
        <w:rPr>
          <w:rFonts w:ascii="Times New Roman" w:hAnsi="Times New Roman" w:cs="Times New Roman"/>
          <w:b/>
          <w:sz w:val="22"/>
          <w:szCs w:val="22"/>
          <w:shd w:val="clear" w:color="auto" w:fill="FFFFFF"/>
        </w:rPr>
        <w:t>Art. 16.</w:t>
      </w:r>
      <w:r w:rsidRPr="00374532">
        <w:rPr>
          <w:rFonts w:ascii="Times New Roman" w:hAnsi="Times New Roman" w:cs="Times New Roman"/>
          <w:b/>
          <w:sz w:val="22"/>
          <w:szCs w:val="22"/>
          <w:shd w:val="clear" w:color="auto" w:fill="FFFFFF"/>
        </w:rPr>
        <w:tab/>
      </w:r>
      <w:r w:rsidRPr="00374532">
        <w:rPr>
          <w:rFonts w:ascii="Times New Roman" w:hAnsi="Times New Roman" w:cs="Times New Roman"/>
          <w:sz w:val="22"/>
          <w:szCs w:val="22"/>
          <w:shd w:val="clear" w:color="auto" w:fill="FFFFFF"/>
        </w:rPr>
        <w:t xml:space="preserve">Em conformidade com o contido nos </w:t>
      </w:r>
      <w:proofErr w:type="spellStart"/>
      <w:r w:rsidRPr="00374532">
        <w:rPr>
          <w:rFonts w:ascii="Times New Roman" w:hAnsi="Times New Roman" w:cs="Times New Roman"/>
          <w:sz w:val="22"/>
          <w:szCs w:val="22"/>
          <w:shd w:val="clear" w:color="auto" w:fill="FFFFFF"/>
        </w:rPr>
        <w:t>arts</w:t>
      </w:r>
      <w:proofErr w:type="spellEnd"/>
      <w:r w:rsidRPr="00374532">
        <w:rPr>
          <w:rFonts w:ascii="Times New Roman" w:hAnsi="Times New Roman" w:cs="Times New Roman"/>
          <w:sz w:val="22"/>
          <w:szCs w:val="22"/>
          <w:shd w:val="clear" w:color="auto" w:fill="FFFFFF"/>
        </w:rPr>
        <w:t xml:space="preserve">. 31, 70 e 74 da Constituição Federal; o disposto nos </w:t>
      </w:r>
      <w:proofErr w:type="spellStart"/>
      <w:r w:rsidRPr="00374532">
        <w:rPr>
          <w:rFonts w:ascii="Times New Roman" w:hAnsi="Times New Roman" w:cs="Times New Roman"/>
          <w:sz w:val="22"/>
          <w:szCs w:val="22"/>
          <w:shd w:val="clear" w:color="auto" w:fill="FFFFFF"/>
        </w:rPr>
        <w:t>arts</w:t>
      </w:r>
      <w:proofErr w:type="spellEnd"/>
      <w:r w:rsidRPr="00374532">
        <w:rPr>
          <w:rFonts w:ascii="Times New Roman" w:hAnsi="Times New Roman" w:cs="Times New Roman"/>
          <w:sz w:val="22"/>
          <w:szCs w:val="22"/>
          <w:shd w:val="clear" w:color="auto" w:fill="FFFFFF"/>
        </w:rPr>
        <w:t>. 32, 35 e 150 da Constituição Federal; e o previsto no art. 51 da Lei Orgânica do Município de Suzano, o sistema de Controle Interno do Poder Executivo deverá acompanhar o disposto nesta Lei.</w:t>
      </w:r>
    </w:p>
    <w:p w14:paraId="7646E0F3" w14:textId="77777777" w:rsidR="003C6A75" w:rsidRPr="00374532" w:rsidRDefault="003C6A75" w:rsidP="003C6A75">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66E2BB86" w14:textId="77777777" w:rsidR="003C6A75" w:rsidRPr="00374532" w:rsidRDefault="003C6A75" w:rsidP="003C6A75">
      <w:pPr>
        <w:tabs>
          <w:tab w:val="left" w:pos="3969"/>
        </w:tabs>
        <w:ind w:firstLine="2835"/>
        <w:jc w:val="both"/>
        <w:rPr>
          <w:rFonts w:ascii="Times New Roman" w:hAnsi="Times New Roman" w:cs="Times New Roman"/>
          <w:sz w:val="22"/>
          <w:szCs w:val="22"/>
        </w:rPr>
      </w:pPr>
      <w:r w:rsidRPr="00374532">
        <w:rPr>
          <w:rFonts w:ascii="Times New Roman" w:hAnsi="Times New Roman" w:cs="Times New Roman"/>
          <w:b/>
          <w:sz w:val="22"/>
          <w:szCs w:val="22"/>
        </w:rPr>
        <w:t>Art. 17</w:t>
      </w:r>
      <w:r w:rsidRPr="00374532">
        <w:rPr>
          <w:rFonts w:ascii="Times New Roman" w:hAnsi="Times New Roman" w:cs="Times New Roman"/>
          <w:b/>
          <w:bCs/>
          <w:sz w:val="22"/>
          <w:szCs w:val="22"/>
        </w:rPr>
        <w:t>.</w:t>
      </w:r>
      <w:r w:rsidRPr="00374532">
        <w:rPr>
          <w:rFonts w:ascii="Times New Roman" w:hAnsi="Times New Roman" w:cs="Times New Roman"/>
          <w:sz w:val="22"/>
          <w:szCs w:val="22"/>
        </w:rPr>
        <w:tab/>
        <w:t>Esta Lei entra em vigor na data de sua publicação, revogadas as disposições em contrário.</w:t>
      </w:r>
    </w:p>
    <w:p w14:paraId="4E1E2AE4" w14:textId="77777777" w:rsidR="003C6A75" w:rsidRPr="00374532" w:rsidRDefault="003C6A75" w:rsidP="003C6A75">
      <w:pPr>
        <w:shd w:val="clear" w:color="auto" w:fill="FFFFFF"/>
        <w:tabs>
          <w:tab w:val="left" w:pos="3969"/>
        </w:tabs>
        <w:autoSpaceDE w:val="0"/>
        <w:autoSpaceDN w:val="0"/>
        <w:adjustRightInd w:val="0"/>
        <w:ind w:firstLine="2835"/>
        <w:jc w:val="both"/>
        <w:rPr>
          <w:rFonts w:ascii="Times New Roman" w:hAnsi="Times New Roman" w:cs="Times New Roman"/>
          <w:b/>
          <w:sz w:val="22"/>
          <w:szCs w:val="22"/>
          <w:highlight w:val="yellow"/>
        </w:rPr>
      </w:pPr>
    </w:p>
    <w:p w14:paraId="6A27AC1B" w14:textId="77777777" w:rsidR="00646A8E" w:rsidRPr="00374532" w:rsidRDefault="00646A8E" w:rsidP="00FA1C30">
      <w:pPr>
        <w:ind w:left="2836"/>
        <w:jc w:val="both"/>
        <w:rPr>
          <w:rFonts w:ascii="Times New Roman" w:hAnsi="Times New Roman" w:cs="Times New Roman"/>
          <w:b/>
          <w:sz w:val="22"/>
          <w:szCs w:val="22"/>
        </w:rPr>
      </w:pPr>
    </w:p>
    <w:p w14:paraId="0F0272BC" w14:textId="6AD378EC" w:rsidR="00BA4466" w:rsidRPr="00374532" w:rsidRDefault="00BA4466" w:rsidP="00BA4466">
      <w:pPr>
        <w:tabs>
          <w:tab w:val="left" w:pos="2835"/>
        </w:tabs>
        <w:jc w:val="both"/>
        <w:rPr>
          <w:rFonts w:ascii="Times New Roman" w:hAnsi="Times New Roman" w:cs="Times New Roman"/>
          <w:sz w:val="22"/>
          <w:szCs w:val="22"/>
        </w:rPr>
      </w:pPr>
      <w:r w:rsidRPr="00374532">
        <w:rPr>
          <w:rFonts w:ascii="Times New Roman" w:hAnsi="Times New Roman" w:cs="Times New Roman"/>
          <w:sz w:val="22"/>
          <w:szCs w:val="22"/>
        </w:rPr>
        <w:t xml:space="preserve">                                        Paço Municipal “Prefeito Firmino José da Costa”, </w:t>
      </w:r>
      <w:r w:rsidR="003C6A75" w:rsidRPr="00374532">
        <w:rPr>
          <w:rFonts w:ascii="Times New Roman" w:hAnsi="Times New Roman" w:cs="Times New Roman"/>
          <w:sz w:val="22"/>
          <w:szCs w:val="22"/>
        </w:rPr>
        <w:t>12</w:t>
      </w:r>
      <w:r w:rsidRPr="00374532">
        <w:rPr>
          <w:rFonts w:ascii="Times New Roman" w:hAnsi="Times New Roman" w:cs="Times New Roman"/>
          <w:sz w:val="22"/>
          <w:szCs w:val="22"/>
        </w:rPr>
        <w:t xml:space="preserve"> de </w:t>
      </w:r>
      <w:r w:rsidR="003C6A75" w:rsidRPr="00374532">
        <w:rPr>
          <w:rFonts w:ascii="Times New Roman" w:hAnsi="Times New Roman" w:cs="Times New Roman"/>
          <w:sz w:val="22"/>
          <w:szCs w:val="22"/>
        </w:rPr>
        <w:t>abril</w:t>
      </w:r>
      <w:r w:rsidRPr="00374532">
        <w:rPr>
          <w:rFonts w:ascii="Times New Roman" w:hAnsi="Times New Roman" w:cs="Times New Roman"/>
          <w:sz w:val="22"/>
          <w:szCs w:val="22"/>
        </w:rPr>
        <w:t xml:space="preserve"> de 2023, 7</w:t>
      </w:r>
      <w:r w:rsidR="00374532" w:rsidRPr="00374532">
        <w:rPr>
          <w:rFonts w:ascii="Times New Roman" w:hAnsi="Times New Roman" w:cs="Times New Roman"/>
          <w:sz w:val="22"/>
          <w:szCs w:val="22"/>
        </w:rPr>
        <w:t>4</w:t>
      </w:r>
      <w:r w:rsidRPr="00374532">
        <w:rPr>
          <w:rFonts w:ascii="Times New Roman" w:hAnsi="Times New Roman" w:cs="Times New Roman"/>
          <w:sz w:val="22"/>
          <w:szCs w:val="22"/>
        </w:rPr>
        <w:t>º da Emancipação Político-Administrativa.</w:t>
      </w:r>
    </w:p>
    <w:p w14:paraId="6BF8517D" w14:textId="77777777" w:rsidR="00BA4466" w:rsidRPr="00374532" w:rsidRDefault="00BA4466" w:rsidP="00BA4466">
      <w:pPr>
        <w:tabs>
          <w:tab w:val="left" w:pos="2835"/>
        </w:tabs>
        <w:ind w:firstLine="2835"/>
        <w:jc w:val="both"/>
        <w:rPr>
          <w:rFonts w:ascii="Times New Roman" w:hAnsi="Times New Roman" w:cs="Times New Roman"/>
          <w:sz w:val="22"/>
          <w:szCs w:val="22"/>
        </w:rPr>
      </w:pPr>
    </w:p>
    <w:p w14:paraId="305B1548" w14:textId="77777777" w:rsidR="00BA4466" w:rsidRPr="00374532" w:rsidRDefault="00BA4466" w:rsidP="00BA4466">
      <w:pPr>
        <w:tabs>
          <w:tab w:val="left" w:pos="2835"/>
        </w:tabs>
        <w:ind w:firstLine="2835"/>
        <w:jc w:val="both"/>
        <w:rPr>
          <w:rFonts w:ascii="Times New Roman" w:hAnsi="Times New Roman" w:cs="Times New Roman"/>
          <w:sz w:val="22"/>
          <w:szCs w:val="22"/>
        </w:rPr>
      </w:pPr>
    </w:p>
    <w:p w14:paraId="314C4226" w14:textId="77777777" w:rsidR="00BA4466" w:rsidRPr="00374532" w:rsidRDefault="00BA4466" w:rsidP="00BA4466">
      <w:pPr>
        <w:tabs>
          <w:tab w:val="left" w:pos="2835"/>
        </w:tabs>
        <w:ind w:firstLine="2835"/>
        <w:jc w:val="both"/>
        <w:rPr>
          <w:rFonts w:ascii="Times New Roman" w:hAnsi="Times New Roman" w:cs="Times New Roman"/>
          <w:sz w:val="22"/>
          <w:szCs w:val="22"/>
        </w:rPr>
      </w:pPr>
    </w:p>
    <w:p w14:paraId="55928139" w14:textId="77777777" w:rsidR="00BA4466" w:rsidRPr="00374532" w:rsidRDefault="00BA4466" w:rsidP="00BA4466">
      <w:pPr>
        <w:tabs>
          <w:tab w:val="left" w:pos="2835"/>
        </w:tabs>
        <w:ind w:right="142"/>
        <w:jc w:val="center"/>
        <w:rPr>
          <w:rFonts w:ascii="Times New Roman" w:hAnsi="Times New Roman" w:cs="Times New Roman"/>
          <w:b/>
          <w:sz w:val="22"/>
          <w:szCs w:val="22"/>
        </w:rPr>
      </w:pPr>
      <w:r w:rsidRPr="00374532">
        <w:rPr>
          <w:rFonts w:ascii="Times New Roman" w:hAnsi="Times New Roman" w:cs="Times New Roman"/>
          <w:b/>
          <w:sz w:val="22"/>
          <w:szCs w:val="22"/>
        </w:rPr>
        <w:t>RODRIGO KENJI DE SOUZA ASHIUCHI</w:t>
      </w:r>
    </w:p>
    <w:p w14:paraId="7074443E" w14:textId="77777777" w:rsidR="00BA4466" w:rsidRPr="00374532" w:rsidRDefault="00BA4466" w:rsidP="00BA4466">
      <w:pPr>
        <w:tabs>
          <w:tab w:val="left" w:pos="2835"/>
        </w:tabs>
        <w:ind w:right="142"/>
        <w:jc w:val="center"/>
        <w:rPr>
          <w:rFonts w:ascii="Times New Roman" w:hAnsi="Times New Roman" w:cs="Times New Roman"/>
          <w:bCs/>
          <w:sz w:val="22"/>
          <w:szCs w:val="22"/>
        </w:rPr>
      </w:pPr>
      <w:r w:rsidRPr="00374532">
        <w:rPr>
          <w:rFonts w:ascii="Times New Roman" w:hAnsi="Times New Roman" w:cs="Times New Roman"/>
          <w:bCs/>
          <w:sz w:val="22"/>
          <w:szCs w:val="22"/>
        </w:rPr>
        <w:t xml:space="preserve">Prefeito </w:t>
      </w:r>
    </w:p>
    <w:p w14:paraId="376AE4E0" w14:textId="77777777" w:rsidR="00BA4466" w:rsidRPr="00374532" w:rsidRDefault="00BA4466" w:rsidP="00BA4466">
      <w:pPr>
        <w:tabs>
          <w:tab w:val="left" w:pos="2835"/>
        </w:tabs>
        <w:ind w:right="142"/>
        <w:jc w:val="center"/>
        <w:rPr>
          <w:rFonts w:ascii="Times New Roman" w:hAnsi="Times New Roman" w:cs="Times New Roman"/>
          <w:b/>
          <w:sz w:val="22"/>
          <w:szCs w:val="22"/>
        </w:rPr>
      </w:pPr>
    </w:p>
    <w:p w14:paraId="1ADB4403" w14:textId="77777777" w:rsidR="00BA4466" w:rsidRPr="00374532" w:rsidRDefault="00BA4466" w:rsidP="00BA4466">
      <w:pPr>
        <w:tabs>
          <w:tab w:val="left" w:pos="2835"/>
        </w:tabs>
        <w:ind w:right="142"/>
        <w:jc w:val="center"/>
        <w:rPr>
          <w:rFonts w:ascii="Times New Roman" w:hAnsi="Times New Roman" w:cs="Times New Roman"/>
          <w:b/>
          <w:sz w:val="22"/>
          <w:szCs w:val="22"/>
        </w:rPr>
      </w:pPr>
    </w:p>
    <w:p w14:paraId="68CCEA60" w14:textId="77777777" w:rsidR="00BA4466" w:rsidRPr="00374532" w:rsidRDefault="00BA4466" w:rsidP="00BA4466">
      <w:pPr>
        <w:tabs>
          <w:tab w:val="left" w:pos="2835"/>
        </w:tabs>
        <w:ind w:right="142"/>
        <w:jc w:val="center"/>
        <w:rPr>
          <w:rFonts w:ascii="Times New Roman" w:hAnsi="Times New Roman" w:cs="Times New Roman"/>
          <w:b/>
          <w:sz w:val="22"/>
          <w:szCs w:val="22"/>
        </w:rPr>
      </w:pPr>
    </w:p>
    <w:p w14:paraId="18484310" w14:textId="77777777" w:rsidR="00BA4466" w:rsidRPr="00374532" w:rsidRDefault="00BA4466" w:rsidP="00BA4466">
      <w:pPr>
        <w:jc w:val="center"/>
        <w:outlineLvl w:val="0"/>
        <w:rPr>
          <w:rFonts w:ascii="Times New Roman" w:hAnsi="Times New Roman" w:cs="Times New Roman"/>
          <w:sz w:val="22"/>
          <w:szCs w:val="22"/>
        </w:rPr>
      </w:pPr>
      <w:r w:rsidRPr="00374532">
        <w:rPr>
          <w:rFonts w:ascii="Times New Roman" w:hAnsi="Times New Roman" w:cs="Times New Roman"/>
          <w:b/>
          <w:sz w:val="22"/>
          <w:szCs w:val="22"/>
        </w:rPr>
        <w:t>RENATO SWENSSON NETO</w:t>
      </w:r>
    </w:p>
    <w:p w14:paraId="27417CA7" w14:textId="77777777" w:rsidR="00BA4466" w:rsidRPr="00374532" w:rsidRDefault="00BA4466" w:rsidP="00BA4466">
      <w:pPr>
        <w:jc w:val="center"/>
        <w:outlineLvl w:val="0"/>
        <w:rPr>
          <w:rFonts w:ascii="Times New Roman" w:hAnsi="Times New Roman" w:cs="Times New Roman"/>
          <w:sz w:val="22"/>
          <w:szCs w:val="22"/>
        </w:rPr>
      </w:pPr>
      <w:r w:rsidRPr="00374532">
        <w:rPr>
          <w:rFonts w:ascii="Times New Roman" w:hAnsi="Times New Roman" w:cs="Times New Roman"/>
          <w:sz w:val="22"/>
          <w:szCs w:val="22"/>
        </w:rPr>
        <w:t>Secretário Municipal dos Assuntos Jurídicos</w:t>
      </w:r>
    </w:p>
    <w:p w14:paraId="1657E338" w14:textId="77777777" w:rsidR="00BA4466" w:rsidRPr="00374532" w:rsidRDefault="00BA4466" w:rsidP="00BA4466">
      <w:pPr>
        <w:jc w:val="center"/>
        <w:rPr>
          <w:rFonts w:ascii="Times New Roman" w:hAnsi="Times New Roman" w:cs="Times New Roman"/>
          <w:sz w:val="22"/>
          <w:szCs w:val="22"/>
        </w:rPr>
      </w:pPr>
    </w:p>
    <w:p w14:paraId="44B498EF" w14:textId="77777777" w:rsidR="00BA4466" w:rsidRPr="00374532" w:rsidRDefault="00BA4466" w:rsidP="00BA4466">
      <w:pPr>
        <w:tabs>
          <w:tab w:val="left" w:pos="2835"/>
        </w:tabs>
        <w:ind w:right="142"/>
        <w:jc w:val="center"/>
        <w:rPr>
          <w:rFonts w:ascii="Times New Roman" w:hAnsi="Times New Roman" w:cs="Times New Roman"/>
          <w:sz w:val="22"/>
          <w:szCs w:val="22"/>
        </w:rPr>
      </w:pPr>
    </w:p>
    <w:p w14:paraId="5F5BEE80" w14:textId="77777777" w:rsidR="00BA4466" w:rsidRPr="00374532" w:rsidRDefault="00BA4466" w:rsidP="00BA4466">
      <w:pPr>
        <w:ind w:right="142"/>
        <w:jc w:val="center"/>
        <w:rPr>
          <w:rFonts w:ascii="Times New Roman" w:hAnsi="Times New Roman" w:cs="Times New Roman"/>
          <w:sz w:val="22"/>
          <w:szCs w:val="22"/>
        </w:rPr>
      </w:pPr>
      <w:r w:rsidRPr="00374532">
        <w:rPr>
          <w:rFonts w:ascii="Times New Roman" w:hAnsi="Times New Roman" w:cs="Times New Roman"/>
          <w:sz w:val="22"/>
          <w:szCs w:val="22"/>
        </w:rPr>
        <w:t>Registrado na Secretaria Municipal de Assuntos Jurídicos, publicado na portaria do Paço Municipal “Prefeito Firmino José da Costa”, e demais locais de costume.</w:t>
      </w:r>
    </w:p>
    <w:p w14:paraId="64D990FF" w14:textId="77777777" w:rsidR="00BA4466" w:rsidRPr="00374532" w:rsidRDefault="00BA4466" w:rsidP="00BA4466">
      <w:pPr>
        <w:ind w:right="142"/>
        <w:jc w:val="center"/>
        <w:rPr>
          <w:rFonts w:ascii="Times New Roman" w:hAnsi="Times New Roman" w:cs="Times New Roman"/>
          <w:sz w:val="22"/>
          <w:szCs w:val="22"/>
        </w:rPr>
      </w:pPr>
    </w:p>
    <w:p w14:paraId="099C6114" w14:textId="77777777" w:rsidR="00BA4466" w:rsidRPr="00374532" w:rsidRDefault="00BA4466" w:rsidP="00BA4466">
      <w:pPr>
        <w:ind w:right="142"/>
        <w:jc w:val="center"/>
        <w:rPr>
          <w:rFonts w:ascii="Times New Roman" w:hAnsi="Times New Roman" w:cs="Times New Roman"/>
          <w:sz w:val="22"/>
          <w:szCs w:val="22"/>
        </w:rPr>
      </w:pPr>
    </w:p>
    <w:p w14:paraId="4F44F8F5" w14:textId="77777777" w:rsidR="00BA4466" w:rsidRPr="00374532" w:rsidRDefault="00BA4466" w:rsidP="00BA4466">
      <w:pPr>
        <w:ind w:right="142"/>
        <w:jc w:val="center"/>
        <w:rPr>
          <w:rFonts w:ascii="Times New Roman" w:hAnsi="Times New Roman" w:cs="Times New Roman"/>
          <w:sz w:val="22"/>
          <w:szCs w:val="22"/>
        </w:rPr>
      </w:pPr>
    </w:p>
    <w:p w14:paraId="240FADCA" w14:textId="1C4642AF" w:rsidR="00BA4466" w:rsidRPr="00374532" w:rsidRDefault="00374532" w:rsidP="00BA4466">
      <w:pPr>
        <w:ind w:right="142"/>
        <w:jc w:val="center"/>
        <w:rPr>
          <w:rFonts w:ascii="Times New Roman" w:hAnsi="Times New Roman" w:cs="Times New Roman"/>
          <w:sz w:val="22"/>
          <w:szCs w:val="22"/>
        </w:rPr>
      </w:pPr>
      <w:r w:rsidRPr="00374532">
        <w:rPr>
          <w:rFonts w:ascii="Times New Roman" w:hAnsi="Times New Roman" w:cs="Times New Roman"/>
          <w:b/>
          <w:sz w:val="22"/>
          <w:szCs w:val="22"/>
        </w:rPr>
        <w:t>RENATA PEREIRA ETINGER</w:t>
      </w:r>
    </w:p>
    <w:p w14:paraId="088AEF9C" w14:textId="77777777" w:rsidR="00BA4466" w:rsidRPr="00374532" w:rsidRDefault="00BA4466" w:rsidP="00BA4466">
      <w:pPr>
        <w:ind w:right="142"/>
        <w:jc w:val="center"/>
        <w:rPr>
          <w:rFonts w:ascii="Times New Roman" w:hAnsi="Times New Roman" w:cs="Times New Roman"/>
          <w:sz w:val="22"/>
          <w:szCs w:val="22"/>
        </w:rPr>
      </w:pPr>
      <w:r w:rsidRPr="00374532">
        <w:rPr>
          <w:rFonts w:ascii="Times New Roman" w:hAnsi="Times New Roman" w:cs="Times New Roman"/>
          <w:sz w:val="22"/>
          <w:szCs w:val="22"/>
        </w:rPr>
        <w:t>Atos Oficiais</w:t>
      </w:r>
    </w:p>
    <w:p w14:paraId="5516E340" w14:textId="4E78F5A9" w:rsidR="00897709" w:rsidRPr="00374532" w:rsidRDefault="00EC38FA" w:rsidP="00EC38FA">
      <w:pPr>
        <w:ind w:hanging="1276"/>
        <w:jc w:val="both"/>
        <w:rPr>
          <w:rFonts w:ascii="Times New Roman" w:hAnsi="Times New Roman" w:cs="Times New Roman"/>
          <w:sz w:val="22"/>
          <w:szCs w:val="22"/>
        </w:rPr>
      </w:pPr>
      <w:r w:rsidRPr="00374532">
        <w:rPr>
          <w:rFonts w:ascii="Times New Roman" w:hAnsi="Times New Roman" w:cs="Times New Roman"/>
          <w:sz w:val="22"/>
          <w:szCs w:val="22"/>
        </w:rPr>
        <w:br w:type="page"/>
      </w:r>
    </w:p>
    <w:p w14:paraId="6A18F533" w14:textId="77777777" w:rsidR="00EC38FA" w:rsidRPr="00BA4466" w:rsidRDefault="00EC38FA" w:rsidP="00EC38FA">
      <w:pPr>
        <w:rPr>
          <w:rFonts w:ascii="Times New Roman" w:hAnsi="Times New Roman" w:cs="Times New Roman"/>
          <w:sz w:val="22"/>
          <w:szCs w:val="22"/>
        </w:rPr>
      </w:pPr>
    </w:p>
    <w:p w14:paraId="5A839565" w14:textId="2E8D85F5" w:rsidR="00EC38FA" w:rsidRPr="00BA4466" w:rsidRDefault="00374532" w:rsidP="00EC38FA">
      <w:pPr>
        <w:rPr>
          <w:rFonts w:ascii="Times New Roman" w:hAnsi="Times New Roman" w:cs="Times New Roman"/>
          <w:sz w:val="22"/>
          <w:szCs w:val="22"/>
        </w:rPr>
      </w:pPr>
      <w:r>
        <w:rPr>
          <w:noProof/>
        </w:rPr>
        <w:drawing>
          <wp:inline distT="0" distB="0" distL="0" distR="0" wp14:anchorId="2F7B0142" wp14:editId="0287CB43">
            <wp:extent cx="5400675" cy="74009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675" cy="7400925"/>
                    </a:xfrm>
                    <a:prstGeom prst="rect">
                      <a:avLst/>
                    </a:prstGeom>
                    <a:noFill/>
                    <a:ln>
                      <a:noFill/>
                    </a:ln>
                  </pic:spPr>
                </pic:pic>
              </a:graphicData>
            </a:graphic>
          </wp:inline>
        </w:drawing>
      </w:r>
    </w:p>
    <w:p w14:paraId="050724CD" w14:textId="77777777" w:rsidR="00EC38FA" w:rsidRPr="00BA4466" w:rsidRDefault="00EC38FA" w:rsidP="00EC38FA">
      <w:pPr>
        <w:rPr>
          <w:rFonts w:ascii="Times New Roman" w:hAnsi="Times New Roman" w:cs="Times New Roman"/>
          <w:sz w:val="22"/>
          <w:szCs w:val="22"/>
        </w:rPr>
      </w:pPr>
    </w:p>
    <w:p w14:paraId="7E1B8F88" w14:textId="77777777" w:rsidR="00EC38FA" w:rsidRPr="00BA4466" w:rsidRDefault="00EC38FA" w:rsidP="00EC38FA">
      <w:pPr>
        <w:rPr>
          <w:rFonts w:ascii="Times New Roman" w:hAnsi="Times New Roman" w:cs="Times New Roman"/>
          <w:sz w:val="22"/>
          <w:szCs w:val="22"/>
        </w:rPr>
      </w:pPr>
    </w:p>
    <w:p w14:paraId="025E440E" w14:textId="77777777" w:rsidR="00EC38FA" w:rsidRPr="00BA4466" w:rsidRDefault="00EC38FA" w:rsidP="00EC38FA">
      <w:pPr>
        <w:rPr>
          <w:rFonts w:ascii="Times New Roman" w:hAnsi="Times New Roman" w:cs="Times New Roman"/>
          <w:sz w:val="22"/>
          <w:szCs w:val="22"/>
        </w:rPr>
      </w:pPr>
    </w:p>
    <w:p w14:paraId="75657312" w14:textId="77777777" w:rsidR="00EC38FA" w:rsidRPr="00BA4466" w:rsidRDefault="00EC38FA" w:rsidP="00EC38FA">
      <w:pPr>
        <w:rPr>
          <w:rFonts w:ascii="Times New Roman" w:hAnsi="Times New Roman" w:cs="Times New Roman"/>
          <w:sz w:val="22"/>
          <w:szCs w:val="22"/>
        </w:rPr>
      </w:pPr>
    </w:p>
    <w:p w14:paraId="4FFC7D44" w14:textId="77777777" w:rsidR="00EC38FA" w:rsidRPr="00BA4466" w:rsidRDefault="00EC38FA" w:rsidP="00EC38FA">
      <w:pPr>
        <w:rPr>
          <w:rFonts w:ascii="Times New Roman" w:hAnsi="Times New Roman" w:cs="Times New Roman"/>
          <w:sz w:val="22"/>
          <w:szCs w:val="22"/>
        </w:rPr>
      </w:pPr>
    </w:p>
    <w:p w14:paraId="245E70B2" w14:textId="77777777" w:rsidR="00EC38FA" w:rsidRPr="00BA4466" w:rsidRDefault="00EC38FA" w:rsidP="00EC38FA">
      <w:pPr>
        <w:rPr>
          <w:rFonts w:ascii="Times New Roman" w:hAnsi="Times New Roman" w:cs="Times New Roman"/>
          <w:sz w:val="22"/>
          <w:szCs w:val="22"/>
        </w:rPr>
      </w:pPr>
    </w:p>
    <w:p w14:paraId="56163215" w14:textId="77777777" w:rsidR="00EC38FA" w:rsidRPr="00BA4466" w:rsidRDefault="00EC38FA" w:rsidP="00EC38FA">
      <w:pPr>
        <w:rPr>
          <w:rFonts w:ascii="Times New Roman" w:hAnsi="Times New Roman" w:cs="Times New Roman"/>
          <w:sz w:val="22"/>
          <w:szCs w:val="22"/>
        </w:rPr>
      </w:pPr>
    </w:p>
    <w:p w14:paraId="2C8C2C2B" w14:textId="77777777" w:rsidR="00EC38FA" w:rsidRPr="00BA4466" w:rsidRDefault="00EC38FA" w:rsidP="00EC38FA">
      <w:pPr>
        <w:rPr>
          <w:rFonts w:ascii="Times New Roman" w:hAnsi="Times New Roman" w:cs="Times New Roman"/>
          <w:sz w:val="22"/>
          <w:szCs w:val="22"/>
        </w:rPr>
      </w:pPr>
    </w:p>
    <w:p w14:paraId="18872D9D" w14:textId="37BA11BE" w:rsidR="00EC38FA" w:rsidRPr="00BA4466" w:rsidRDefault="00374532" w:rsidP="00EC38FA">
      <w:pPr>
        <w:rPr>
          <w:rFonts w:ascii="Times New Roman" w:hAnsi="Times New Roman" w:cs="Times New Roman"/>
          <w:sz w:val="22"/>
          <w:szCs w:val="22"/>
        </w:rPr>
      </w:pPr>
      <w:r>
        <w:rPr>
          <w:noProof/>
        </w:rPr>
        <w:drawing>
          <wp:inline distT="0" distB="0" distL="0" distR="0" wp14:anchorId="4EAA8E72" wp14:editId="676563FF">
            <wp:extent cx="5400675" cy="56007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5600700"/>
                    </a:xfrm>
                    <a:prstGeom prst="rect">
                      <a:avLst/>
                    </a:prstGeom>
                    <a:noFill/>
                    <a:ln>
                      <a:noFill/>
                    </a:ln>
                  </pic:spPr>
                </pic:pic>
              </a:graphicData>
            </a:graphic>
          </wp:inline>
        </w:drawing>
      </w:r>
    </w:p>
    <w:p w14:paraId="14ED9829" w14:textId="77777777" w:rsidR="00EC38FA" w:rsidRPr="00BA4466" w:rsidRDefault="00EC38FA" w:rsidP="00EC38FA">
      <w:pPr>
        <w:rPr>
          <w:rFonts w:ascii="Times New Roman" w:hAnsi="Times New Roman" w:cs="Times New Roman"/>
          <w:sz w:val="22"/>
          <w:szCs w:val="22"/>
        </w:rPr>
      </w:pPr>
    </w:p>
    <w:p w14:paraId="79F3123E" w14:textId="77777777" w:rsidR="00EC38FA" w:rsidRPr="00BA4466" w:rsidRDefault="00EC38FA" w:rsidP="00EC38FA">
      <w:pPr>
        <w:rPr>
          <w:rFonts w:ascii="Times New Roman" w:hAnsi="Times New Roman" w:cs="Times New Roman"/>
          <w:sz w:val="22"/>
          <w:szCs w:val="22"/>
        </w:rPr>
      </w:pPr>
    </w:p>
    <w:p w14:paraId="7D0FBAF2" w14:textId="77777777" w:rsidR="00EC38FA" w:rsidRPr="00BA4466" w:rsidRDefault="00EC38FA" w:rsidP="00EC38FA">
      <w:pPr>
        <w:rPr>
          <w:rFonts w:ascii="Times New Roman" w:hAnsi="Times New Roman" w:cs="Times New Roman"/>
          <w:sz w:val="22"/>
          <w:szCs w:val="22"/>
        </w:rPr>
      </w:pPr>
    </w:p>
    <w:p w14:paraId="5F83E1CE" w14:textId="77777777" w:rsidR="00EC38FA" w:rsidRPr="00BA4466" w:rsidRDefault="00EC38FA" w:rsidP="00EC38FA">
      <w:pPr>
        <w:rPr>
          <w:rFonts w:ascii="Times New Roman" w:hAnsi="Times New Roman" w:cs="Times New Roman"/>
          <w:sz w:val="22"/>
          <w:szCs w:val="22"/>
        </w:rPr>
      </w:pPr>
    </w:p>
    <w:p w14:paraId="617A7A78" w14:textId="77777777" w:rsidR="00EC38FA" w:rsidRPr="00BA4466" w:rsidRDefault="00EC38FA" w:rsidP="00EC38FA">
      <w:pPr>
        <w:rPr>
          <w:rFonts w:ascii="Times New Roman" w:hAnsi="Times New Roman" w:cs="Times New Roman"/>
          <w:sz w:val="22"/>
          <w:szCs w:val="22"/>
        </w:rPr>
      </w:pPr>
    </w:p>
    <w:p w14:paraId="32B9373E" w14:textId="77777777" w:rsidR="00EC38FA" w:rsidRPr="00BA4466" w:rsidRDefault="00EC38FA" w:rsidP="00EC38FA">
      <w:pPr>
        <w:jc w:val="center"/>
        <w:rPr>
          <w:rFonts w:ascii="Times New Roman" w:hAnsi="Times New Roman" w:cs="Times New Roman"/>
          <w:sz w:val="22"/>
          <w:szCs w:val="22"/>
        </w:rPr>
      </w:pPr>
    </w:p>
    <w:sectPr w:rsidR="00EC38FA" w:rsidRPr="00BA4466" w:rsidSect="00BA4466">
      <w:headerReference w:type="default" r:id="rId9"/>
      <w:footerReference w:type="default" r:id="rId10"/>
      <w:pgSz w:w="11906" w:h="16838" w:code="9"/>
      <w:pgMar w:top="2410" w:right="1134" w:bottom="851" w:left="1843" w:header="720" w:footer="68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CFDBA" w14:textId="77777777" w:rsidR="00274E99" w:rsidRDefault="00274E99">
      <w:r>
        <w:separator/>
      </w:r>
    </w:p>
  </w:endnote>
  <w:endnote w:type="continuationSeparator" w:id="0">
    <w:p w14:paraId="3D74561E" w14:textId="77777777" w:rsidR="00274E99" w:rsidRDefault="00274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nkScrD">
    <w:altName w:val="Calibri"/>
    <w:charset w:val="00"/>
    <w:family w:val="script"/>
    <w:pitch w:val="variable"/>
    <w:sig w:usb0="00000007" w:usb1="00000000" w:usb2="00000000" w:usb3="00000000" w:csb0="00000013" w:csb1="00000000"/>
  </w:font>
  <w:font w:name="Marriage">
    <w:altName w:val="Calibr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2B00" w14:textId="77777777" w:rsidR="00844E00" w:rsidRPr="00F067B5" w:rsidRDefault="00F067B5" w:rsidP="00F067B5">
    <w:pPr>
      <w:pStyle w:val="Rodap"/>
      <w:tabs>
        <w:tab w:val="clear" w:pos="4419"/>
        <w:tab w:val="clear" w:pos="8838"/>
        <w:tab w:val="center" w:pos="4253"/>
        <w:tab w:val="right" w:pos="8505"/>
      </w:tabs>
      <w:rPr>
        <w:rFonts w:ascii="Arial" w:hAnsi="Arial" w:cs="Arial"/>
        <w:i/>
        <w:sz w:val="16"/>
        <w:szCs w:val="16"/>
      </w:rPr>
    </w:pPr>
    <w:r w:rsidRPr="00207B1B">
      <w:rPr>
        <w:rFonts w:ascii="Arial" w:hAnsi="Arial" w:cs="Arial"/>
        <w:i/>
        <w:sz w:val="16"/>
        <w:szCs w:val="16"/>
      </w:rPr>
      <w:tab/>
    </w:r>
    <w:r w:rsidRPr="00207B1B">
      <w:rPr>
        <w:rFonts w:ascii="Arial" w:hAnsi="Arial" w:cs="Arial"/>
        <w:i/>
        <w:sz w:val="16"/>
        <w:szCs w:val="16"/>
      </w:rPr>
      <w:tab/>
    </w:r>
    <w:r w:rsidRPr="00207B1B">
      <w:rPr>
        <w:rStyle w:val="Nmerodepgina"/>
        <w:rFonts w:ascii="Arial" w:hAnsi="Arial" w:cs="Arial"/>
        <w:i/>
        <w:sz w:val="16"/>
        <w:szCs w:val="16"/>
      </w:rPr>
      <w:fldChar w:fldCharType="begin"/>
    </w:r>
    <w:r w:rsidRPr="00207B1B">
      <w:rPr>
        <w:rStyle w:val="Nmerodepgina"/>
        <w:rFonts w:ascii="Arial" w:hAnsi="Arial" w:cs="Arial"/>
        <w:i/>
        <w:sz w:val="16"/>
        <w:szCs w:val="16"/>
      </w:rPr>
      <w:instrText xml:space="preserve"> PAGE </w:instrText>
    </w:r>
    <w:r w:rsidRPr="00207B1B">
      <w:rPr>
        <w:rStyle w:val="Nmerodepgina"/>
        <w:rFonts w:ascii="Arial" w:hAnsi="Arial" w:cs="Arial"/>
        <w:i/>
        <w:sz w:val="16"/>
        <w:szCs w:val="16"/>
      </w:rPr>
      <w:fldChar w:fldCharType="separate"/>
    </w:r>
    <w:r w:rsidR="00A4169C" w:rsidRPr="00207B1B">
      <w:rPr>
        <w:rStyle w:val="Nmerodepgina"/>
        <w:rFonts w:ascii="Arial" w:hAnsi="Arial" w:cs="Arial"/>
        <w:i/>
        <w:noProof/>
        <w:sz w:val="16"/>
        <w:szCs w:val="16"/>
      </w:rPr>
      <w:t>1</w:t>
    </w:r>
    <w:r w:rsidRPr="00207B1B">
      <w:rPr>
        <w:rStyle w:val="Nmerodepgina"/>
        <w:rFonts w:ascii="Arial" w:hAnsi="Arial" w:cs="Arial"/>
        <w:i/>
        <w:sz w:val="16"/>
        <w:szCs w:val="16"/>
      </w:rPr>
      <w:fldChar w:fldCharType="end"/>
    </w:r>
    <w:r w:rsidRPr="00207B1B">
      <w:rPr>
        <w:rStyle w:val="Nmerodepgina"/>
        <w:rFonts w:ascii="Arial" w:hAnsi="Arial" w:cs="Arial"/>
        <w:i/>
        <w:sz w:val="16"/>
        <w:szCs w:val="16"/>
      </w:rPr>
      <w:t xml:space="preserve"> / </w:t>
    </w:r>
    <w:r w:rsidRPr="00207B1B">
      <w:rPr>
        <w:rStyle w:val="Nmerodepgina"/>
        <w:rFonts w:ascii="Arial" w:hAnsi="Arial" w:cs="Arial"/>
        <w:i/>
        <w:sz w:val="16"/>
        <w:szCs w:val="16"/>
      </w:rPr>
      <w:fldChar w:fldCharType="begin"/>
    </w:r>
    <w:r w:rsidRPr="00207B1B">
      <w:rPr>
        <w:rStyle w:val="Nmerodepgina"/>
        <w:rFonts w:ascii="Arial" w:hAnsi="Arial" w:cs="Arial"/>
        <w:i/>
        <w:sz w:val="16"/>
        <w:szCs w:val="16"/>
      </w:rPr>
      <w:instrText xml:space="preserve"> NUMPAGES </w:instrText>
    </w:r>
    <w:r w:rsidRPr="00207B1B">
      <w:rPr>
        <w:rStyle w:val="Nmerodepgina"/>
        <w:rFonts w:ascii="Arial" w:hAnsi="Arial" w:cs="Arial"/>
        <w:i/>
        <w:sz w:val="16"/>
        <w:szCs w:val="16"/>
      </w:rPr>
      <w:fldChar w:fldCharType="separate"/>
    </w:r>
    <w:r w:rsidR="00AB7A1D" w:rsidRPr="00207B1B">
      <w:rPr>
        <w:rStyle w:val="Nmerodepgina"/>
        <w:rFonts w:ascii="Arial" w:hAnsi="Arial" w:cs="Arial"/>
        <w:i/>
        <w:noProof/>
        <w:sz w:val="16"/>
        <w:szCs w:val="16"/>
      </w:rPr>
      <w:t>1</w:t>
    </w:r>
    <w:r w:rsidRPr="00207B1B">
      <w:rPr>
        <w:rStyle w:val="Nmerodepgina"/>
        <w:rFonts w:ascii="Arial" w:hAnsi="Arial" w:cs="Arial"/>
        <w:i/>
        <w:sz w:val="16"/>
        <w:szCs w:val="16"/>
      </w:rPr>
      <w:fldChar w:fldCharType="end"/>
    </w:r>
    <w:r w:rsidRPr="00F067B5">
      <w:rPr>
        <w:rFonts w:ascii="Arial" w:hAnsi="Arial" w:cs="Arial"/>
        <w: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0FD7C" w14:textId="77777777" w:rsidR="00274E99" w:rsidRDefault="00274E99">
      <w:r>
        <w:separator/>
      </w:r>
    </w:p>
  </w:footnote>
  <w:footnote w:type="continuationSeparator" w:id="0">
    <w:p w14:paraId="41092248" w14:textId="77777777" w:rsidR="00274E99" w:rsidRDefault="00274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B18D" w14:textId="23285CB2" w:rsidR="00BA4466" w:rsidRDefault="00C9776E" w:rsidP="00BA4466">
    <w:pPr>
      <w:pStyle w:val="Ttulo8"/>
      <w:ind w:firstLine="709"/>
      <w:rPr>
        <w:sz w:val="56"/>
      </w:rPr>
    </w:pPr>
    <w:r>
      <w:rPr>
        <w:noProof/>
      </w:rPr>
      <w:drawing>
        <wp:anchor distT="0" distB="0" distL="114300" distR="114300" simplePos="0" relativeHeight="251657728" behindDoc="0" locked="0" layoutInCell="1" allowOverlap="1" wp14:anchorId="76190DDC" wp14:editId="47F1D294">
          <wp:simplePos x="0" y="0"/>
          <wp:positionH relativeFrom="column">
            <wp:posOffset>-123190</wp:posOffset>
          </wp:positionH>
          <wp:positionV relativeFrom="paragraph">
            <wp:posOffset>50800</wp:posOffset>
          </wp:positionV>
          <wp:extent cx="1207135" cy="1054735"/>
          <wp:effectExtent l="0" t="0" r="0" b="0"/>
          <wp:wrapTight wrapText="bothSides">
            <wp:wrapPolygon edited="0">
              <wp:start x="7840" y="0"/>
              <wp:lineTo x="5113" y="390"/>
              <wp:lineTo x="2386" y="3901"/>
              <wp:lineTo x="2045" y="12484"/>
              <wp:lineTo x="0" y="15215"/>
              <wp:lineTo x="0" y="15995"/>
              <wp:lineTo x="3068" y="18726"/>
              <wp:lineTo x="6136" y="21067"/>
              <wp:lineTo x="6477" y="21067"/>
              <wp:lineTo x="15339" y="21067"/>
              <wp:lineTo x="15680" y="21067"/>
              <wp:lineTo x="18748" y="18726"/>
              <wp:lineTo x="21134" y="15995"/>
              <wp:lineTo x="21134" y="14435"/>
              <wp:lineTo x="19430" y="12484"/>
              <wp:lineTo x="19430" y="3901"/>
              <wp:lineTo x="16703" y="780"/>
              <wp:lineTo x="13635" y="0"/>
              <wp:lineTo x="7840" y="0"/>
            </wp:wrapPolygon>
          </wp:wrapTight>
          <wp:docPr id="252" name="Imagem 10"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13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466">
      <w:rPr>
        <w:sz w:val="44"/>
      </w:rPr>
      <w:t>Prefeitura</w:t>
    </w:r>
    <w:r w:rsidR="00BA4466">
      <w:rPr>
        <w:sz w:val="56"/>
      </w:rPr>
      <w:t xml:space="preserve"> </w:t>
    </w:r>
    <w:r w:rsidR="00BA4466">
      <w:rPr>
        <w:sz w:val="44"/>
      </w:rPr>
      <w:t>Municipal de Suzano</w:t>
    </w:r>
  </w:p>
  <w:p w14:paraId="363F61D7" w14:textId="77777777" w:rsidR="00BA4466" w:rsidRDefault="00BA4466" w:rsidP="00BA4466">
    <w:pPr>
      <w:jc w:val="center"/>
      <w:rPr>
        <w:sz w:val="36"/>
      </w:rPr>
    </w:pPr>
    <w:r>
      <w:rPr>
        <w:rFonts w:ascii="BankScrD" w:hAnsi="BankScrD"/>
        <w:sz w:val="36"/>
      </w:rPr>
      <w:t>Estado de São Paulo</w:t>
    </w:r>
  </w:p>
  <w:p w14:paraId="38993312" w14:textId="77777777" w:rsidR="00BA4466" w:rsidRDefault="00BA4466" w:rsidP="00BA4466">
    <w:pPr>
      <w:pStyle w:val="Cabealho"/>
    </w:pPr>
  </w:p>
  <w:p w14:paraId="68491BB1" w14:textId="77777777" w:rsidR="00BA4466" w:rsidRDefault="00BA4466" w:rsidP="00BA4466">
    <w:pPr>
      <w:pStyle w:val="Cabealho"/>
      <w:rPr>
        <w:lang w:val="pt-BR"/>
      </w:rPr>
    </w:pPr>
  </w:p>
  <w:p w14:paraId="57B8538E" w14:textId="77777777" w:rsidR="00844E00" w:rsidRDefault="00844E00">
    <w:pPr>
      <w:pStyle w:val="Cabealh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2A337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rPr>
        <w:rFonts w:ascii="Symbol" w:hAnsi="Symbol" w:cs="Arial" w:hint="default"/>
        <w:b/>
        <w:i w:val="0"/>
        <w:caps w:val="0"/>
        <w:smallCaps w:val="0"/>
        <w:strike w:val="0"/>
        <w:dstrike w:val="0"/>
        <w:vanish w:val="0"/>
        <w:position w:val="0"/>
        <w:sz w:val="23"/>
        <w:szCs w:val="23"/>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16cid:durableId="1669599953">
    <w:abstractNumId w:val="1"/>
  </w:num>
  <w:num w:numId="2" w16cid:durableId="235556941">
    <w:abstractNumId w:val="2"/>
  </w:num>
  <w:num w:numId="3" w16cid:durableId="1638607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6AC"/>
    <w:rsid w:val="00001F5A"/>
    <w:rsid w:val="00020F42"/>
    <w:rsid w:val="000C4A99"/>
    <w:rsid w:val="000F0AD9"/>
    <w:rsid w:val="000F277E"/>
    <w:rsid w:val="00115BE9"/>
    <w:rsid w:val="001368D4"/>
    <w:rsid w:val="0017420D"/>
    <w:rsid w:val="00193DF1"/>
    <w:rsid w:val="002010DB"/>
    <w:rsid w:val="00207B1B"/>
    <w:rsid w:val="00233346"/>
    <w:rsid w:val="0025454D"/>
    <w:rsid w:val="00254E6D"/>
    <w:rsid w:val="00274E99"/>
    <w:rsid w:val="002A287E"/>
    <w:rsid w:val="002E21FD"/>
    <w:rsid w:val="002F1D27"/>
    <w:rsid w:val="0033021F"/>
    <w:rsid w:val="00374532"/>
    <w:rsid w:val="003A4DAD"/>
    <w:rsid w:val="003A5044"/>
    <w:rsid w:val="003C6A75"/>
    <w:rsid w:val="003D3D5C"/>
    <w:rsid w:val="003F7A86"/>
    <w:rsid w:val="00462B53"/>
    <w:rsid w:val="0047183F"/>
    <w:rsid w:val="00482801"/>
    <w:rsid w:val="00483812"/>
    <w:rsid w:val="004D0271"/>
    <w:rsid w:val="005216F2"/>
    <w:rsid w:val="00544290"/>
    <w:rsid w:val="005645D2"/>
    <w:rsid w:val="00566622"/>
    <w:rsid w:val="00584053"/>
    <w:rsid w:val="005D6CC0"/>
    <w:rsid w:val="006150D3"/>
    <w:rsid w:val="00646A8E"/>
    <w:rsid w:val="00665010"/>
    <w:rsid w:val="00682CD2"/>
    <w:rsid w:val="006D050B"/>
    <w:rsid w:val="00701333"/>
    <w:rsid w:val="00713047"/>
    <w:rsid w:val="0072273E"/>
    <w:rsid w:val="0075354A"/>
    <w:rsid w:val="007710B4"/>
    <w:rsid w:val="00781FEA"/>
    <w:rsid w:val="00844E00"/>
    <w:rsid w:val="00884B32"/>
    <w:rsid w:val="00887C5A"/>
    <w:rsid w:val="00897709"/>
    <w:rsid w:val="008A18C7"/>
    <w:rsid w:val="008D2ACA"/>
    <w:rsid w:val="008D63EF"/>
    <w:rsid w:val="008F101D"/>
    <w:rsid w:val="00930D96"/>
    <w:rsid w:val="009374E8"/>
    <w:rsid w:val="0095091E"/>
    <w:rsid w:val="00996D12"/>
    <w:rsid w:val="009A53C0"/>
    <w:rsid w:val="00A4169C"/>
    <w:rsid w:val="00A866AC"/>
    <w:rsid w:val="00AA496B"/>
    <w:rsid w:val="00AB4AC3"/>
    <w:rsid w:val="00AB7A1D"/>
    <w:rsid w:val="00B15152"/>
    <w:rsid w:val="00B2129E"/>
    <w:rsid w:val="00B243FB"/>
    <w:rsid w:val="00BA4466"/>
    <w:rsid w:val="00C371FC"/>
    <w:rsid w:val="00C466E7"/>
    <w:rsid w:val="00C60A18"/>
    <w:rsid w:val="00C9776E"/>
    <w:rsid w:val="00CB2EC6"/>
    <w:rsid w:val="00CC049D"/>
    <w:rsid w:val="00D03C4A"/>
    <w:rsid w:val="00D84FD4"/>
    <w:rsid w:val="00DD1411"/>
    <w:rsid w:val="00E5703F"/>
    <w:rsid w:val="00E81E43"/>
    <w:rsid w:val="00E9794A"/>
    <w:rsid w:val="00EA6458"/>
    <w:rsid w:val="00EC38FA"/>
    <w:rsid w:val="00EF3A5D"/>
    <w:rsid w:val="00F067B5"/>
    <w:rsid w:val="00F11E49"/>
    <w:rsid w:val="00F1485E"/>
    <w:rsid w:val="00F5633F"/>
    <w:rsid w:val="00F801D5"/>
    <w:rsid w:val="00F80DC9"/>
    <w:rsid w:val="00FA1C30"/>
    <w:rsid w:val="00FA28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85A7010"/>
  <w15:chartTrackingRefBased/>
  <w15:docId w15:val="{1CBC8B63-A3D8-4DB4-BAFE-B57C2CFDC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ascii="Tahoma" w:hAnsi="Tahoma" w:cs="Tahoma"/>
      <w:sz w:val="24"/>
      <w:lang w:eastAsia="ar-SA"/>
    </w:rPr>
  </w:style>
  <w:style w:type="paragraph" w:styleId="Ttulo1">
    <w:name w:val="heading 1"/>
    <w:basedOn w:val="Normal"/>
    <w:next w:val="Normal"/>
    <w:qFormat/>
    <w:pPr>
      <w:keepNext/>
      <w:numPr>
        <w:numId w:val="1"/>
      </w:numPr>
      <w:jc w:val="both"/>
      <w:outlineLvl w:val="0"/>
    </w:pPr>
    <w:rPr>
      <w:rFonts w:ascii="Arial" w:hAnsi="Arial" w:cs="Arial"/>
      <w:b/>
    </w:rPr>
  </w:style>
  <w:style w:type="paragraph" w:styleId="Ttulo2">
    <w:name w:val="heading 2"/>
    <w:basedOn w:val="Normal"/>
    <w:next w:val="Normal"/>
    <w:qFormat/>
    <w:pPr>
      <w:keepNext/>
      <w:numPr>
        <w:ilvl w:val="1"/>
        <w:numId w:val="1"/>
      </w:numPr>
      <w:jc w:val="center"/>
      <w:outlineLvl w:val="1"/>
    </w:pPr>
    <w:rPr>
      <w:rFonts w:ascii="Arial" w:hAnsi="Arial" w:cs="Arial"/>
      <w:b/>
    </w:rPr>
  </w:style>
  <w:style w:type="paragraph" w:styleId="Ttulo3">
    <w:name w:val="heading 3"/>
    <w:basedOn w:val="Normal"/>
    <w:next w:val="Normal"/>
    <w:qFormat/>
    <w:pPr>
      <w:keepNext/>
      <w:numPr>
        <w:ilvl w:val="2"/>
        <w:numId w:val="1"/>
      </w:numPr>
      <w:outlineLvl w:val="2"/>
    </w:pPr>
    <w:rPr>
      <w:b/>
    </w:rPr>
  </w:style>
  <w:style w:type="paragraph" w:styleId="Ttulo4">
    <w:name w:val="heading 4"/>
    <w:basedOn w:val="Normal"/>
    <w:next w:val="Normal"/>
    <w:qFormat/>
    <w:pPr>
      <w:keepNext/>
      <w:numPr>
        <w:ilvl w:val="3"/>
        <w:numId w:val="1"/>
      </w:numPr>
      <w:tabs>
        <w:tab w:val="left" w:pos="3402"/>
      </w:tabs>
      <w:jc w:val="center"/>
      <w:outlineLvl w:val="3"/>
    </w:pPr>
    <w:rPr>
      <w:rFonts w:ascii="Times New Roman" w:hAnsi="Times New Roman" w:cs="Times New Roman"/>
      <w:b/>
      <w:bCs/>
      <w:sz w:val="28"/>
    </w:rPr>
  </w:style>
  <w:style w:type="paragraph" w:styleId="Ttulo6">
    <w:name w:val="heading 6"/>
    <w:basedOn w:val="Normal"/>
    <w:next w:val="Normal"/>
    <w:qFormat/>
    <w:pPr>
      <w:numPr>
        <w:ilvl w:val="5"/>
        <w:numId w:val="1"/>
      </w:numPr>
      <w:spacing w:before="240" w:after="60"/>
      <w:outlineLvl w:val="5"/>
    </w:pPr>
    <w:rPr>
      <w:rFonts w:ascii="Times New Roman" w:hAnsi="Times New Roman" w:cs="Times New Roman"/>
      <w:b/>
      <w:bCs/>
      <w:sz w:val="22"/>
      <w:szCs w:val="22"/>
    </w:rPr>
  </w:style>
  <w:style w:type="paragraph" w:styleId="Ttulo7">
    <w:name w:val="heading 7"/>
    <w:basedOn w:val="Normal"/>
    <w:next w:val="Normal"/>
    <w:qFormat/>
    <w:pPr>
      <w:keepNext/>
      <w:numPr>
        <w:ilvl w:val="6"/>
        <w:numId w:val="1"/>
      </w:numPr>
      <w:jc w:val="center"/>
      <w:outlineLvl w:val="6"/>
    </w:pPr>
    <w:rPr>
      <w:rFonts w:ascii="BankScrD" w:hAnsi="BankScrD" w:cs="BankScrD"/>
      <w:sz w:val="40"/>
    </w:rPr>
  </w:style>
  <w:style w:type="paragraph" w:styleId="Ttulo8">
    <w:name w:val="heading 8"/>
    <w:basedOn w:val="Normal"/>
    <w:next w:val="Normal"/>
    <w:qFormat/>
    <w:pPr>
      <w:keepNext/>
      <w:numPr>
        <w:ilvl w:val="7"/>
        <w:numId w:val="1"/>
      </w:numPr>
      <w:jc w:val="center"/>
      <w:outlineLvl w:val="7"/>
    </w:pPr>
    <w:rPr>
      <w:rFonts w:ascii="Marriage" w:hAnsi="Marriage" w:cs="Marriage"/>
      <w:sz w:val="90"/>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customStyle="1" w:styleId="WW8Num1z0">
    <w:name w:val="WW8Num1z0"/>
    <w:rPr>
      <w:rFonts w:ascii="Symbol" w:hAnsi="Symbol" w:cs="Symbol"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b/>
      <w:i w:val="0"/>
      <w:caps w:val="0"/>
      <w:smallCaps w:val="0"/>
      <w:strike w:val="0"/>
      <w:dstrike w:val="0"/>
      <w:vanish w:val="0"/>
      <w:position w:val="0"/>
      <w:sz w:val="23"/>
      <w:szCs w:val="23"/>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z1">
    <w:name w:val="WW8Num2z1"/>
    <w:rPr>
      <w:rFonts w:ascii="Arial" w:hAnsi="Arial" w:cs="Arial" w:hint="default"/>
      <w:b/>
      <w:i w:val="0"/>
      <w:caps w:val="0"/>
      <w:smallCaps w:val="0"/>
      <w:strike w:val="0"/>
      <w:dstrike w:val="0"/>
      <w:vanish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imes New Roman" w:eastAsia="Times New Roman" w:hAnsi="Times New Roman" w:cs="Times New Roman"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hAnsi="Arial" w:cs="Arial" w:hint="default"/>
      <w:b/>
      <w:i w:val="0"/>
      <w:caps w:val="0"/>
      <w:smallCaps w:val="0"/>
      <w:strike w:val="0"/>
      <w:dstrike w:val="0"/>
      <w:vanish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hint="default"/>
      <w:b w:val="0"/>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hint="default"/>
      <w:b/>
      <w:i w:val="0"/>
      <w:caps w:val="0"/>
      <w:smallCaps w:val="0"/>
      <w:strike w:val="0"/>
      <w:dstrike w:val="0"/>
      <w:vanish w:val="0"/>
      <w:position w:val="0"/>
      <w:sz w:val="21"/>
      <w:szCs w:val="21"/>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13z1">
    <w:name w:val="WW8Num13z1"/>
    <w:rPr>
      <w:rFonts w:ascii="Arial" w:hAnsi="Arial" w:cs="Arial" w:hint="default"/>
      <w:b/>
      <w:i w:val="0"/>
      <w:caps w:val="0"/>
      <w:smallCaps w:val="0"/>
      <w:strike w:val="0"/>
      <w:dstrike w:val="0"/>
      <w:vanish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val="0"/>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Fontepargpadro1">
    <w:name w:val="Fonte parág. padrão1"/>
  </w:style>
  <w:style w:type="character" w:styleId="Nmerodepgina">
    <w:name w:val="page number"/>
    <w:basedOn w:val="Fontepargpadro1"/>
  </w:style>
  <w:style w:type="paragraph" w:customStyle="1" w:styleId="Ttulo10">
    <w:name w:val="Título1"/>
    <w:basedOn w:val="Normal"/>
    <w:next w:val="Corpodetexto"/>
    <w:pPr>
      <w:keepNext/>
      <w:spacing w:before="240" w:after="120"/>
    </w:pPr>
    <w:rPr>
      <w:rFonts w:ascii="Arial" w:eastAsia="Microsoft YaHei" w:hAnsi="Arial" w:cs="Mangal"/>
      <w:sz w:val="28"/>
      <w:szCs w:val="28"/>
    </w:rPr>
  </w:style>
  <w:style w:type="paragraph" w:styleId="Corpodetexto">
    <w:name w:val="Body Text"/>
    <w:basedOn w:val="Normal"/>
    <w:pPr>
      <w:jc w:val="both"/>
    </w:pPr>
    <w:rPr>
      <w:rFonts w:ascii="Arial" w:hAnsi="Arial" w:cs="Arial"/>
    </w:rPr>
  </w:style>
  <w:style w:type="paragraph" w:styleId="Lista">
    <w:name w:val="List"/>
    <w:basedOn w:val="Corpodetexto"/>
    <w:rPr>
      <w:rFonts w:cs="Mangal"/>
    </w:rPr>
  </w:style>
  <w:style w:type="paragraph" w:customStyle="1" w:styleId="Legenda1">
    <w:name w:val="Legenda1"/>
    <w:basedOn w:val="Normal"/>
    <w:pPr>
      <w:suppressLineNumbers/>
      <w:spacing w:before="120" w:after="120"/>
    </w:pPr>
    <w:rPr>
      <w:rFonts w:cs="Mangal"/>
      <w:i/>
      <w:iCs/>
      <w:szCs w:val="24"/>
    </w:rPr>
  </w:style>
  <w:style w:type="paragraph" w:customStyle="1" w:styleId="ndice">
    <w:name w:val="Índice"/>
    <w:basedOn w:val="Normal"/>
    <w:pPr>
      <w:suppressLineNumbers/>
    </w:pPr>
    <w:rPr>
      <w:rFonts w:cs="Mangal"/>
    </w:rPr>
  </w:style>
  <w:style w:type="paragraph" w:customStyle="1" w:styleId="Corpodetexto31">
    <w:name w:val="Corpo de texto 31"/>
    <w:basedOn w:val="Normal"/>
    <w:rPr>
      <w:rFonts w:ascii="Arial" w:hAnsi="Arial" w:cs="Arial"/>
    </w:r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customStyle="1" w:styleId="Commarcadores1">
    <w:name w:val="Com marcadores1"/>
    <w:basedOn w:val="Normal"/>
    <w:pPr>
      <w:numPr>
        <w:numId w:val="2"/>
      </w:numPr>
    </w:pPr>
  </w:style>
  <w:style w:type="paragraph" w:styleId="Recuodecorpodetexto">
    <w:name w:val="Body Text Indent"/>
    <w:basedOn w:val="Normal"/>
    <w:pPr>
      <w:ind w:firstLine="2832"/>
      <w:jc w:val="both"/>
    </w:pPr>
    <w:rPr>
      <w:rFonts w:ascii="Arial" w:hAnsi="Arial" w:cs="Arial"/>
    </w:rPr>
  </w:style>
  <w:style w:type="paragraph" w:customStyle="1" w:styleId="Corpodetexto21">
    <w:name w:val="Corpo de texto 21"/>
    <w:basedOn w:val="Normal"/>
    <w:pPr>
      <w:jc w:val="both"/>
    </w:pPr>
    <w:rPr>
      <w:rFonts w:ascii="Arial" w:hAnsi="Arial" w:cs="Arial"/>
      <w:b/>
      <w:sz w:val="22"/>
    </w:rPr>
  </w:style>
  <w:style w:type="paragraph" w:customStyle="1" w:styleId="Recuodecorpodetexto21">
    <w:name w:val="Recuo de corpo de texto 21"/>
    <w:basedOn w:val="Normal"/>
    <w:pPr>
      <w:ind w:firstLine="2835"/>
      <w:jc w:val="both"/>
    </w:pPr>
    <w:rPr>
      <w:rFonts w:ascii="Arial" w:hAnsi="Arial" w:cs="Arial"/>
      <w:b/>
      <w:bCs/>
      <w:sz w:val="22"/>
    </w:rPr>
  </w:style>
  <w:style w:type="paragraph" w:customStyle="1" w:styleId="Recuodecorpodetexto31">
    <w:name w:val="Recuo de corpo de texto 31"/>
    <w:basedOn w:val="Normal"/>
    <w:pPr>
      <w:ind w:firstLine="2694"/>
      <w:jc w:val="both"/>
    </w:pPr>
    <w:rPr>
      <w:rFonts w:ascii="Times New Roman" w:hAnsi="Times New Roman" w:cs="Times New Roman"/>
      <w:sz w:val="28"/>
    </w:rPr>
  </w:style>
  <w:style w:type="paragraph" w:styleId="Subttulo">
    <w:name w:val="Subtitle"/>
    <w:basedOn w:val="Normal"/>
    <w:next w:val="Corpodetexto"/>
    <w:qFormat/>
    <w:pPr>
      <w:jc w:val="center"/>
    </w:pPr>
    <w:rPr>
      <w:rFonts w:ascii="Arial" w:hAnsi="Arial" w:cs="Arial"/>
      <w:b/>
      <w:lang w:val="en-US"/>
    </w:rPr>
  </w:style>
  <w:style w:type="paragraph" w:customStyle="1" w:styleId="Estilo">
    <w:name w:val="Estilo"/>
    <w:pPr>
      <w:widowControl w:val="0"/>
      <w:suppressAutoHyphens/>
      <w:autoSpaceDE w:val="0"/>
    </w:pPr>
    <w:rPr>
      <w:rFonts w:ascii="Arial" w:hAnsi="Arial" w:cs="Arial"/>
      <w:sz w:val="24"/>
      <w:szCs w:val="24"/>
      <w:lang w:eastAsia="ar-SA"/>
    </w:rPr>
  </w:style>
  <w:style w:type="paragraph" w:styleId="Recuodecorpodetexto3">
    <w:name w:val="Body Text Indent 3"/>
    <w:basedOn w:val="Normal"/>
    <w:rsid w:val="00A866AC"/>
    <w:pPr>
      <w:spacing w:after="120"/>
      <w:ind w:left="283"/>
    </w:pPr>
    <w:rPr>
      <w:sz w:val="16"/>
      <w:szCs w:val="16"/>
    </w:rPr>
  </w:style>
  <w:style w:type="paragraph" w:styleId="Commarcadores">
    <w:name w:val="List Bullet"/>
    <w:basedOn w:val="Normal"/>
    <w:autoRedefine/>
    <w:rsid w:val="00A866AC"/>
    <w:pPr>
      <w:numPr>
        <w:numId w:val="3"/>
      </w:numPr>
      <w:suppressAutoHyphens w:val="0"/>
    </w:pPr>
    <w:rPr>
      <w:rFonts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1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2071</Words>
  <Characters>11186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Ofício - Autógrafo nº 232</vt:lpstr>
    </vt:vector>
  </TitlesOfParts>
  <Company/>
  <LinksUpToDate>false</LinksUpToDate>
  <CharactersWithSpaces>13231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 Autógrafo nº 232</dc:title>
  <dc:subject/>
  <dc:creator>Secretaria</dc:creator>
  <cp:keywords/>
  <cp:lastModifiedBy>Viviane Mayumi Morikawa</cp:lastModifiedBy>
  <cp:revision>6</cp:revision>
  <cp:lastPrinted>2008-05-27T19:33:00Z</cp:lastPrinted>
  <dcterms:created xsi:type="dcterms:W3CDTF">2023-04-12T14:50:00Z</dcterms:created>
  <dcterms:modified xsi:type="dcterms:W3CDTF">2023-04-12T15:27:00Z</dcterms:modified>
</cp:coreProperties>
</file>