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A58" w:rsidRPr="00010E88" w:rsidRDefault="00894A58" w:rsidP="00AE63F9">
      <w:pPr>
        <w:pStyle w:val="Heading1"/>
        <w:ind w:left="2160" w:firstLine="720"/>
        <w:rPr>
          <w:rFonts w:ascii="Times New Roman" w:hAnsi="Times New Roman" w:cs="Times New Roman"/>
          <w:u w:val="single"/>
        </w:rPr>
      </w:pPr>
      <w:r w:rsidRPr="00010E88">
        <w:rPr>
          <w:rFonts w:ascii="Times New Roman" w:hAnsi="Times New Roman" w:cs="Times New Roman"/>
          <w:u w:val="single"/>
        </w:rPr>
        <w:t>DECRETO Nº 8.266/12</w:t>
      </w:r>
    </w:p>
    <w:p w:rsidR="00894A58" w:rsidRPr="00010E88" w:rsidRDefault="00894A58" w:rsidP="00010E88">
      <w:pPr>
        <w:ind w:left="2835"/>
        <w:jc w:val="both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>Altera o Decreto nº 7.445, de 10 de março de 2006, que declarou de utilidade pública, para fins de desapropriação, o imóvel, que especifica, e dá outras providências.</w:t>
      </w:r>
    </w:p>
    <w:p w:rsidR="00894A58" w:rsidRPr="00010E88" w:rsidRDefault="00894A58" w:rsidP="00010E88">
      <w:pPr>
        <w:ind w:left="2835" w:hanging="2835"/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both"/>
        <w:rPr>
          <w:sz w:val="24"/>
          <w:szCs w:val="24"/>
        </w:rPr>
      </w:pP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sz w:val="24"/>
          <w:szCs w:val="24"/>
        </w:rPr>
        <w:t>O</w:t>
      </w:r>
      <w:r w:rsidRPr="00010E88">
        <w:rPr>
          <w:b/>
          <w:bCs/>
          <w:sz w:val="24"/>
          <w:szCs w:val="24"/>
        </w:rPr>
        <w:t xml:space="preserve"> PREFEITO MUNICIPAL DE SUZANO, </w:t>
      </w:r>
      <w:r w:rsidRPr="00010E88">
        <w:rPr>
          <w:sz w:val="24"/>
          <w:szCs w:val="24"/>
        </w:rPr>
        <w:t>usando das atribuições legais que lhe são conferidas por Lei, em especial o contido no artigo 3º, inciso VI, alínea “b”, c.c. o artigo 68, inciso VIII, todos da Lei Orgânica do Município de Suzano, promulgada em 02 de abril de 1990, e, ainda, o disposto no Decreto-Lei Federal nº 3.365, de 21 de junho de 1941, em seu artigo 5º, alínea “a”, e regulamentações posteriores,</w:t>
      </w: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  <w:t>DECRETA</w:t>
      </w: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both"/>
        <w:rPr>
          <w:sz w:val="24"/>
          <w:szCs w:val="24"/>
        </w:rPr>
      </w:pP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  <w:t xml:space="preserve">Art. 1º – </w:t>
      </w:r>
      <w:r w:rsidRPr="00010E88">
        <w:rPr>
          <w:sz w:val="24"/>
          <w:szCs w:val="24"/>
        </w:rPr>
        <w:t>Fica alterado o Decreto nº 7.445, de 10 de março de 2006, que declarou de utilidade pública, a fim de ser adquirido pelo MUNICÍPIO DE SUZANO, mediante desapropriação judicial, ou por via amigável, o imóvel assim individualizado:</w:t>
      </w: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ind w:left="2835" w:hanging="2835"/>
        <w:jc w:val="both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ab/>
        <w:t xml:space="preserve">“Uma gleba de terras que se constitui parte do imóvel denominado Vila Amorim (não estando compreendida na gleba ‘Mendes da Costa’), no perímetro urbano do Município e Comarca de Suzano, São Paulo, desmembrada do imóvel matriculado sob nº 59.569 do RI de Suzano, com as seguintes especificações: ‘a referida gleba está Georreferenciada no Sistema Geodésico Brasileiro, com coordenadas Plano Retangulares Relativas Sistema U T M - Datum SAD-69, referentes ao meridiano central 45°00' cuja descrição se inicia no lado ímpar da Rua Prudente de Moraes ou SP-66 (Rodovia Henrique Eroles), no vértice 1 localizado da Rua Prudente de Moraes ou SP-66 (Rodovia Henrique Eroles), de coordenada Este (X) 367.789,5550 m e Norte (Y) 7.396.272,5827 m, assinalado em planta como segue: do vértice 1  segue até o vértice 2, de coordenada U T M E= 367.752,0730 m e N= 7.396.285,0769 m, no azimute de 288°26'07", na extensão de 39,51 m; do vértice 2  segue até o vértice 3, de coordenada U T M E= 367.675,1274 m e N= 7.396.313,9528 m, no azimute de 290°34'12", na extensão de 82,19 m; do vértice 3  segue até o vértice 4, de coordenada U T M E= 367.655,6414 m e N= 7.396.325,2327 m, no azimute de 300°03'55", na extensão de 22,52 m; do vértice 4  segue até o vértice 5, de coordenada U T M E= 367.645,3132 m e N= 7.396.329,4148 m, no azimute de 292°02'38", na extensão de 11,14 m; do vértice 5  segue até o vértice 6, de coordenada U T M E= 367.636,6136 m e N= 7.396.332,0325 m, no azimute de 286°44'47", na extensão de 9,08 m; do vértice 6  segue até o vértice 7, de coordenada U T M E= 367.617,3880 m e N= 7.396.335,7617 m, no azimute de 280°58'39", na extensão de 19,58 m; do vértice 7  segue até o vértice 8, de coordenada U T M E= 367.558,3676 m e N= 7.396.357,8610 m, no azimute de 290°31'40", na extensão de 63,02 m; do vértice 8  segue até o vértice 9, de coordenada U T M E= 367.518,5869 m e N= 7.396.372,9011 m, no azimute de 290°42'37", na extensão de 42,53 m; do vértice 9  segue até o vértice A, de coordenada U T M E= 367.499,2506 m e N= 7.396.380,0415m, no azimute de 290°16'05", na extensão de 20,61 m; do vértice A segue até o vértice 33, de coordenada U T M E= 367.572,2951 m e N= 7.396.573,8314 m, no azimute de 20°39'10", na extensão de 207,10 m; do vértice 33  segue até o vértice 34, de coordenada U T M E= 367.614,4643 m e N= 7.396.579,7401 m, no azimute de 82°01'26", na extensão de 42,58 m; do vértice 34  segue até o vértice 35, de coordenada U T M E= 367.618,1100 m e N= 7.396.579,0852 m, no azimute de 100°10'59", na extensão de 3,70 m; do vértice 35  segue até o vértice 36, de coordenada U T M E= 367.629,3862 m e N= 7.396.574,4968 m, no azimute de 112°08'31", na extensão de 12,17 m; do vértice 36  segue até o vértice 37, de coordenada U T M E= 367.637,9636 m e N= 7.396.572,9660 m, no azimute de 100°07'08", na extensão de 8,71 m; do vértice 37  segue até o vértice 38, de coordenada U T M E= 367.673,0069 m e N= 7.396.576,8424 m, no azimute de 83°41'16", na extensão de 35,26 m; do vértice 38  segue até o vértice 39, de coordenada U T M E= 367.707,4082 m e N= 7.396.579,0172 m, no azimute de 86°22'57", na extensão de 34,47 m; do vértice 39  segue até o vértice 40, de coordenada U T M E= 367.721,6203 m e N= 7.396.579,2517 m, no azimute de 89°03'18", na extensão de 14,21 m; do vértice 40  segue até o vértice 41, de coordenada U T M E= 367.771,1391 m e N= 7.396.578,1988 m, no azimute de 91°13'05", na extensão de 49,53 m; do vértice 41  segue até o vértice 42, de coordenada U T M E= 367.797,0625 m e N= 7.396.575,3364 m, no azimute de 96°18'03", na extensão de 26,08 m; do vértice 42  segue até o vértice 43, de coordenada U T M E= 367.886,9108 m e N= 7.396.553,9306 m, no azimute de 103°24'02", na extensão de 92,36 m; do vértice 43  segue até o vértice 44, de coordenada U T M E= 367.888,1844 m e N= 7.396.534,0263 m, no azimute de 176°20'20", na extensão de 19,94 m; finalmente do vértice 44 segue até o vértice 1, (início da descrição), no azimute de 200°40'08", na extensão de 279,43 m, </w:t>
      </w:r>
      <w:r w:rsidRPr="00010E88">
        <w:rPr>
          <w:b/>
          <w:bCs/>
          <w:sz w:val="24"/>
          <w:szCs w:val="24"/>
          <w:u w:val="single"/>
        </w:rPr>
        <w:t>fechando assim o polígono acima descrito, abrangendo uma área de 81.932,00 m² (oitenta e um mil novecentos e trinta e dois metros quadrados)</w:t>
      </w:r>
      <w:r w:rsidRPr="00010E88">
        <w:rPr>
          <w:b/>
          <w:bCs/>
          <w:sz w:val="24"/>
          <w:szCs w:val="24"/>
        </w:rPr>
        <w:t xml:space="preserve">. Confrontações: Do vértice 1 ao vértice A confronta com o alinhamento da Rua Prudente de Moraes ou SP-66 (Rodovia Henrique Eroles), lado esquerdo no sentido Mogi-Suzano; do vértice A ao vértice 33 confronta com o terreno identificado como Área 1 pertencente à CERAMUS Produtos Cerâmicos Ltda. (MATRICULA 59.569 – RI DE SUZANO); do vértice 33 ao vértice 43, confronta com o terreno pertencente ao DEPARTAMENTO NACIONAL DE INFRA-ESTRUTURA DE TRANSPORTES – DNIT (conforme artigo 2º, incisos I e II, c.c. o artigo 8º, inciso I, da Lei Federal nº 11.483, de 31 de maio de 2007), sucessora da RFFSA - REDE FERROVIÁRIA FEDERAL S.A., sucessora da ESTRADA DE FERRO CENTRAL DO BRASIL - conforme transcrições números 6.454 e 7.930 do RI de Suzano; do vértice 43 ao vértice 44, confronta com o terreno pertencente ao  MUNICÍPIO DE SUZANO; finalmente, do vértice 44 ao vértice 1, confronta com o terreno pertencente à SUVEP – SUZANO VEÍCULOS E PEÇAS S.A., conforme matrícula 4.420 do RI de Suzano (filiada à transcrição nº 12.535 e, esta, a de nº 7.946, todas do RI de Suzano)”. </w:t>
      </w:r>
    </w:p>
    <w:p w:rsidR="00894A58" w:rsidRPr="00010E88" w:rsidRDefault="00894A58" w:rsidP="00010E88">
      <w:pPr>
        <w:ind w:left="2835" w:hanging="2835"/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both"/>
        <w:rPr>
          <w:sz w:val="24"/>
          <w:szCs w:val="24"/>
        </w:rPr>
      </w:pPr>
      <w:r w:rsidRPr="00010E88">
        <w:rPr>
          <w:b/>
          <w:bCs/>
          <w:sz w:val="24"/>
          <w:szCs w:val="24"/>
        </w:rPr>
        <w:tab/>
        <w:t xml:space="preserve"> </w:t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  <w:t xml:space="preserve">Parágrafo Único - </w:t>
      </w:r>
      <w:r w:rsidRPr="00010E88">
        <w:rPr>
          <w:sz w:val="24"/>
          <w:szCs w:val="24"/>
        </w:rPr>
        <w:t xml:space="preserve">O imóvel descrito no art. 1º está inscrito no cadastro imobiliário municipal sob nº 40.006.002, estando matriculado </w:t>
      </w:r>
      <w:r w:rsidRPr="00010E88">
        <w:rPr>
          <w:sz w:val="24"/>
          <w:szCs w:val="24"/>
          <w:u w:val="single"/>
        </w:rPr>
        <w:t>em área maior</w:t>
      </w:r>
      <w:r w:rsidRPr="00010E88">
        <w:rPr>
          <w:sz w:val="24"/>
          <w:szCs w:val="24"/>
        </w:rPr>
        <w:t xml:space="preserve"> no único Registro Imobiliário desta Comarca sob nº 59.569, figurando como proprietária a empresa CERAMUS PRODUTOS CERÂMICOS LTDA., antes com a razão social de COMPANHIA PAULISTA DE LOUÇAS CERAMUS.</w:t>
      </w:r>
    </w:p>
    <w:p w:rsidR="00894A58" w:rsidRPr="00010E88" w:rsidRDefault="00894A58" w:rsidP="00010E88">
      <w:pPr>
        <w:ind w:left="2835" w:hanging="2835"/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both"/>
        <w:rPr>
          <w:sz w:val="24"/>
          <w:szCs w:val="24"/>
        </w:rPr>
      </w:pP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  <w:t xml:space="preserve">Art. 2º. </w:t>
      </w:r>
      <w:r w:rsidRPr="00010E88">
        <w:rPr>
          <w:sz w:val="24"/>
          <w:szCs w:val="24"/>
        </w:rPr>
        <w:t>O imóvel expropriando – que se constitui parte desmembrada daquele descrito no art. 1º – passa a ter a seguinte configuração geodésica:</w:t>
      </w: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ind w:left="2880" w:right="567"/>
        <w:jc w:val="both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>“Começa no ponto 1, localizado no alinhamento da Rua Prudente de Moraes na divisa com a Suvep Suzano Veículos e Peças S/A; deste ponto segue pelo alinhamento da referida rua com rumos e distâncias de: 68º11’02”NW – 122,93m, 58º22’20”NW – 19,70m, 67º54’56”NW – 20,51m, 78º25’45”NW – 20,60m, 68º25’05”NW – 126,64m, até o ponto 2; deste ponto, deflete à direita e segue confrontando com a Companhia Paulista de Louças Céramus, com rumo de 21º33’38”NE e distância de 109,25m até o ponto 2</w:t>
      </w:r>
      <w:r w:rsidRPr="00010E88">
        <w:rPr>
          <w:b/>
          <w:bCs/>
          <w:sz w:val="24"/>
          <w:szCs w:val="24"/>
          <w:vertAlign w:val="superscript"/>
        </w:rPr>
        <w:t>A</w:t>
      </w:r>
      <w:r w:rsidRPr="00010E88">
        <w:rPr>
          <w:b/>
          <w:bCs/>
          <w:sz w:val="24"/>
          <w:szCs w:val="24"/>
        </w:rPr>
        <w:t>; daí deflete à direita com rumo de 68º25’05” SE por uma distância de 163,00m até o ponto 7; daí deflete à direita e segue com rumo 21º33’38”SW por uma distância de 90,55m até o ponto 8; daí deflete à esquerda em linha curva de raio 10,0m com desenvolvimento de 15,41m até o ponto 9; daí segue com rumo de 64º32’16”SE por uma distância de 114,72m até o ponto 10; daí deflete à esquerda e segue com rumo 68º11’02”SE por uma distância de 22,61m até o ponto 6A, confrontando do ponto 2A ao ponto 6</w:t>
      </w:r>
      <w:r w:rsidRPr="00010E88">
        <w:rPr>
          <w:b/>
          <w:bCs/>
          <w:sz w:val="24"/>
          <w:szCs w:val="24"/>
          <w:vertAlign w:val="superscript"/>
        </w:rPr>
        <w:t>A</w:t>
      </w:r>
      <w:r w:rsidRPr="00010E88">
        <w:rPr>
          <w:b/>
          <w:bCs/>
          <w:sz w:val="24"/>
          <w:szCs w:val="24"/>
        </w:rPr>
        <w:t xml:space="preserve"> com a área remanescente do Decreto 7445/06;  daí deflete à direita e segue com rumo 21º52’28”SW por uma distância de 1,50m até o ponto inicial da presente descrição. Fechando assim o seu perímetro, e perfazendo uma área de 18.392,96 metros quadrados”.</w:t>
      </w: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</w:p>
    <w:p w:rsidR="00894A58" w:rsidRPr="00010E88" w:rsidRDefault="00894A58" w:rsidP="00010E88">
      <w:pPr>
        <w:ind w:left="2835" w:hanging="2835"/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both"/>
        <w:rPr>
          <w:sz w:val="24"/>
          <w:szCs w:val="24"/>
        </w:rPr>
      </w:pPr>
      <w:r w:rsidRPr="00010E88">
        <w:rPr>
          <w:b/>
          <w:bCs/>
          <w:sz w:val="24"/>
          <w:szCs w:val="24"/>
        </w:rPr>
        <w:tab/>
        <w:t xml:space="preserve"> </w:t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  <w:t xml:space="preserve">Parágrafo Único - </w:t>
      </w:r>
      <w:r w:rsidRPr="00010E88">
        <w:rPr>
          <w:sz w:val="24"/>
          <w:szCs w:val="24"/>
        </w:rPr>
        <w:t xml:space="preserve">O imóvel descrito no art. 2º está inscrito no cadastro imobiliário municipal sob nº 40.006.002, estando matriculado </w:t>
      </w:r>
      <w:r w:rsidRPr="00010E88">
        <w:rPr>
          <w:sz w:val="24"/>
          <w:szCs w:val="24"/>
          <w:u w:val="single"/>
        </w:rPr>
        <w:t>em área maior</w:t>
      </w:r>
      <w:r w:rsidRPr="00010E88">
        <w:rPr>
          <w:sz w:val="24"/>
          <w:szCs w:val="24"/>
        </w:rPr>
        <w:t xml:space="preserve"> no único Registro Imobiliário desta Comarca sob nº 59.569, figurando como proprietária a empresa CERAMUS PRODUTOS CERÂMICOS LTDA., antes com a razão social de COMPANHIA PAULISTA DE LOUÇAS CERAMUS, e integra a ação expropriatória nº 819/2007 em curso perante o Juízo de Direito da 1ª Vara Cível desta Comarca, movida em desfavor da proprietária acima nomeada. </w:t>
      </w: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ab/>
      </w: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  <w:t xml:space="preserve">Art. 3º - </w:t>
      </w:r>
      <w:r w:rsidRPr="00010E88">
        <w:rPr>
          <w:sz w:val="24"/>
          <w:szCs w:val="24"/>
        </w:rPr>
        <w:t xml:space="preserve">O imóvel expropriando – individualizado no art. 2º – ficará pertencendo ao patrimônio do MUNICÍPIO DE SUZANO, e será destinado: </w:t>
      </w:r>
      <w:r w:rsidRPr="00010E88">
        <w:rPr>
          <w:b/>
          <w:bCs/>
          <w:sz w:val="24"/>
          <w:szCs w:val="24"/>
        </w:rPr>
        <w:t>a)</w:t>
      </w:r>
      <w:r w:rsidRPr="00010E88">
        <w:rPr>
          <w:sz w:val="24"/>
          <w:szCs w:val="24"/>
        </w:rPr>
        <w:t xml:space="preserve"> </w:t>
      </w:r>
      <w:r w:rsidRPr="00010E88">
        <w:rPr>
          <w:sz w:val="24"/>
          <w:szCs w:val="24"/>
          <w:u w:val="single"/>
        </w:rPr>
        <w:t>parte</w:t>
      </w:r>
      <w:r w:rsidRPr="00010E88">
        <w:rPr>
          <w:sz w:val="24"/>
          <w:szCs w:val="24"/>
        </w:rPr>
        <w:t>, à instalação de uma unidade hospitalar, como bem de uso especial;</w:t>
      </w:r>
      <w:r w:rsidRPr="00010E88">
        <w:rPr>
          <w:b/>
          <w:bCs/>
          <w:sz w:val="24"/>
          <w:szCs w:val="24"/>
        </w:rPr>
        <w:t xml:space="preserve"> b)</w:t>
      </w:r>
      <w:r w:rsidRPr="00010E88">
        <w:rPr>
          <w:sz w:val="24"/>
          <w:szCs w:val="24"/>
        </w:rPr>
        <w:t xml:space="preserve"> </w:t>
      </w:r>
      <w:r w:rsidRPr="00010E88">
        <w:rPr>
          <w:sz w:val="24"/>
          <w:szCs w:val="24"/>
          <w:u w:val="single"/>
        </w:rPr>
        <w:t>e parte</w:t>
      </w:r>
      <w:r w:rsidRPr="00010E88">
        <w:rPr>
          <w:sz w:val="24"/>
          <w:szCs w:val="24"/>
        </w:rPr>
        <w:t>, à faixa de desaceleração limítrofe ao leito carroçável da Rua Prudente de Moraes ou SP 66 – Rodovia Henrique Eroles,</w:t>
      </w:r>
      <w:r>
        <w:rPr>
          <w:sz w:val="24"/>
          <w:szCs w:val="24"/>
        </w:rPr>
        <w:t xml:space="preserve"> que será a ela</w:t>
      </w:r>
      <w:r w:rsidRPr="00010E88">
        <w:rPr>
          <w:sz w:val="24"/>
          <w:szCs w:val="24"/>
        </w:rPr>
        <w:t xml:space="preserve"> integrada para ampliação e adequação do sistema viário oficial do Município, como bem de uso comum do povo, ficando, desde então, oficializada.</w:t>
      </w: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both"/>
        <w:rPr>
          <w:sz w:val="24"/>
          <w:szCs w:val="24"/>
        </w:rPr>
      </w:pP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  <w:t xml:space="preserve">Art. 4º - </w:t>
      </w:r>
      <w:r w:rsidRPr="00010E88">
        <w:rPr>
          <w:sz w:val="24"/>
          <w:szCs w:val="24"/>
        </w:rPr>
        <w:t>Eventuais encargos decorrentes da aquisição correrão à conta de verbas orçamentárias, suplementadas, se necessário.</w:t>
      </w: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both"/>
        <w:rPr>
          <w:sz w:val="24"/>
          <w:szCs w:val="24"/>
        </w:rPr>
      </w:pP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</w:r>
      <w:r w:rsidRPr="00010E88">
        <w:rPr>
          <w:b/>
          <w:bCs/>
          <w:sz w:val="24"/>
          <w:szCs w:val="24"/>
        </w:rPr>
        <w:tab/>
        <w:t xml:space="preserve">Art. 5º - </w:t>
      </w:r>
      <w:r w:rsidRPr="00010E88">
        <w:rPr>
          <w:sz w:val="24"/>
          <w:szCs w:val="24"/>
        </w:rPr>
        <w:t>Este Decreto entrará em vigor na data de sua publicação, revogadas as disposições em contrário.</w:t>
      </w:r>
    </w:p>
    <w:p w:rsidR="00894A58" w:rsidRPr="00B37F02" w:rsidRDefault="00894A58" w:rsidP="00B37F02">
      <w:pPr>
        <w:pStyle w:val="NormalWeb"/>
        <w:spacing w:after="0"/>
        <w:ind w:firstLine="708"/>
        <w:jc w:val="both"/>
        <w:rPr>
          <w:rStyle w:val="apple-converted-space"/>
          <w:sz w:val="24"/>
          <w:szCs w:val="24"/>
        </w:rPr>
      </w:pPr>
      <w:r w:rsidRPr="00010E88">
        <w:rPr>
          <w:b/>
          <w:bCs/>
          <w:sz w:val="24"/>
          <w:szCs w:val="24"/>
        </w:rPr>
        <w:tab/>
      </w:r>
      <w:r w:rsidRPr="00010E88">
        <w:rPr>
          <w:sz w:val="24"/>
          <w:szCs w:val="24"/>
        </w:rPr>
        <w:tab/>
      </w:r>
      <w:r w:rsidRPr="00010E88">
        <w:rPr>
          <w:sz w:val="24"/>
          <w:szCs w:val="24"/>
        </w:rPr>
        <w:tab/>
      </w:r>
      <w:r w:rsidRPr="00010E88">
        <w:rPr>
          <w:sz w:val="24"/>
          <w:szCs w:val="24"/>
        </w:rPr>
        <w:tab/>
      </w:r>
      <w:r w:rsidRPr="00B37F02">
        <w:rPr>
          <w:sz w:val="24"/>
          <w:szCs w:val="24"/>
        </w:rPr>
        <w:t>Paço Municipal “Pre</w:t>
      </w:r>
      <w:r>
        <w:rPr>
          <w:sz w:val="24"/>
          <w:szCs w:val="24"/>
        </w:rPr>
        <w:t>feito Firmino José da Costa”, 28 de agosto de 2</w:t>
      </w:r>
      <w:r w:rsidRPr="00B37F02">
        <w:rPr>
          <w:sz w:val="24"/>
          <w:szCs w:val="24"/>
        </w:rPr>
        <w:t>012, 63º da Emancipação Político Administrativa.</w:t>
      </w: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center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>MARCELO DE SOUZA CANDIDO</w:t>
      </w:r>
    </w:p>
    <w:p w:rsidR="00894A58" w:rsidRPr="00010E88" w:rsidRDefault="00894A58" w:rsidP="00010E88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Prefeito Municipal</w:t>
      </w:r>
    </w:p>
    <w:p w:rsidR="00894A58" w:rsidRPr="00010E88" w:rsidRDefault="00894A58" w:rsidP="00010E88">
      <w:pPr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center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center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>MARCO AURÉLIO PEREIRA TANOEIRO</w:t>
      </w:r>
    </w:p>
    <w:p w:rsidR="00894A58" w:rsidRPr="00010E88" w:rsidRDefault="00894A58" w:rsidP="00010E88">
      <w:pPr>
        <w:jc w:val="center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>Secretário Municipal dos Negócios Jurídicos</w:t>
      </w:r>
    </w:p>
    <w:p w:rsidR="00894A58" w:rsidRPr="00010E88" w:rsidRDefault="00894A58" w:rsidP="00010E88">
      <w:pPr>
        <w:jc w:val="center"/>
        <w:rPr>
          <w:b/>
          <w:bCs/>
          <w:sz w:val="24"/>
          <w:szCs w:val="24"/>
        </w:rPr>
      </w:pPr>
    </w:p>
    <w:p w:rsidR="00894A58" w:rsidRPr="00010E88" w:rsidRDefault="00894A58" w:rsidP="00010E88">
      <w:pPr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center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>MIGUEL REIS AFONSO</w:t>
      </w:r>
    </w:p>
    <w:p w:rsidR="00894A58" w:rsidRPr="00010E88" w:rsidRDefault="00894A58" w:rsidP="00010E88">
      <w:pPr>
        <w:jc w:val="center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>Secretário Municipal de Política Urbana</w:t>
      </w:r>
    </w:p>
    <w:p w:rsidR="00894A58" w:rsidRPr="00010E88" w:rsidRDefault="00894A58" w:rsidP="00010E88">
      <w:pPr>
        <w:jc w:val="both"/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center"/>
        <w:rPr>
          <w:sz w:val="24"/>
          <w:szCs w:val="24"/>
        </w:rPr>
      </w:pPr>
      <w:r w:rsidRPr="00010E88">
        <w:rPr>
          <w:sz w:val="24"/>
          <w:szCs w:val="24"/>
        </w:rPr>
        <w:t>Registrado na Secretaria Municipal de Administração, publicado na portaria do Paço Municipal e demais locais de costume.</w:t>
      </w:r>
    </w:p>
    <w:p w:rsidR="00894A58" w:rsidRPr="00010E88" w:rsidRDefault="00894A58" w:rsidP="00010E88">
      <w:pPr>
        <w:jc w:val="both"/>
        <w:rPr>
          <w:sz w:val="24"/>
          <w:szCs w:val="24"/>
        </w:rPr>
      </w:pPr>
    </w:p>
    <w:p w:rsidR="00894A58" w:rsidRPr="00010E88" w:rsidRDefault="00894A58" w:rsidP="00010E88">
      <w:pPr>
        <w:rPr>
          <w:b/>
          <w:bCs/>
          <w:sz w:val="24"/>
          <w:szCs w:val="24"/>
        </w:rPr>
      </w:pPr>
    </w:p>
    <w:p w:rsidR="00894A58" w:rsidRPr="00010E88" w:rsidRDefault="00894A58" w:rsidP="00010E88">
      <w:pPr>
        <w:jc w:val="center"/>
        <w:rPr>
          <w:b/>
          <w:bCs/>
          <w:sz w:val="24"/>
          <w:szCs w:val="24"/>
        </w:rPr>
      </w:pPr>
      <w:r w:rsidRPr="00010E88">
        <w:rPr>
          <w:b/>
          <w:bCs/>
          <w:color w:val="000000"/>
          <w:sz w:val="24"/>
          <w:szCs w:val="24"/>
          <w:shd w:val="clear" w:color="auto" w:fill="FFFFFF"/>
        </w:rPr>
        <w:t>JOEL DE BARROS BITTENCOURT</w:t>
      </w:r>
    </w:p>
    <w:p w:rsidR="00894A58" w:rsidRPr="00010E88" w:rsidRDefault="00894A58" w:rsidP="00010E88">
      <w:pPr>
        <w:jc w:val="center"/>
        <w:rPr>
          <w:b/>
          <w:bCs/>
          <w:sz w:val="24"/>
          <w:szCs w:val="24"/>
        </w:rPr>
      </w:pPr>
      <w:r w:rsidRPr="00010E88">
        <w:rPr>
          <w:b/>
          <w:bCs/>
          <w:sz w:val="24"/>
          <w:szCs w:val="24"/>
        </w:rPr>
        <w:t>Secretário Municipal de Administração</w:t>
      </w:r>
    </w:p>
    <w:sectPr w:rsidR="00894A58" w:rsidRPr="00010E88" w:rsidSect="00630FCB">
      <w:headerReference w:type="default" r:id="rId7"/>
      <w:footerReference w:type="default" r:id="rId8"/>
      <w:type w:val="continuous"/>
      <w:pgSz w:w="11907" w:h="16840" w:code="9"/>
      <w:pgMar w:top="1957" w:right="1134" w:bottom="1242" w:left="1985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4A58" w:rsidRDefault="00894A58">
      <w:r>
        <w:separator/>
      </w:r>
    </w:p>
  </w:endnote>
  <w:endnote w:type="continuationSeparator" w:id="1">
    <w:p w:rsidR="00894A58" w:rsidRDefault="00894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rriag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ankScrD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A58" w:rsidRDefault="00894A58" w:rsidP="00A35A54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894A58" w:rsidRDefault="00894A58" w:rsidP="00010E8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4A58" w:rsidRDefault="00894A58">
      <w:r>
        <w:separator/>
      </w:r>
    </w:p>
  </w:footnote>
  <w:footnote w:type="continuationSeparator" w:id="1">
    <w:p w:rsidR="00894A58" w:rsidRDefault="00894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4A58" w:rsidRDefault="00894A58">
    <w:pPr>
      <w:pStyle w:val="Heading8"/>
      <w:jc w:val="center"/>
      <w:rPr>
        <w:rFonts w:ascii="Marriage" w:hAnsi="Marriage" w:cs="Marriage"/>
        <w:sz w:val="44"/>
        <w:szCs w:val="44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alt="brasao" style="position:absolute;left:0;text-align:left;margin-left:-59.2pt;margin-top:-8.8pt;width:1in;height:63.15pt;z-index:251660288;visibility:visible" wrapcoords="8325 0 5625 514 2925 2571 2250 12343 -225 15171 450 16714 6750 21343 15075 21343 21150 16714 21600 15429 21375 14914 19350 12343 19125 2829 16875 1029 13725 0 8325 0">
          <v:imagedata r:id="rId1" o:title=""/>
          <w10:wrap type="tight"/>
        </v:shape>
      </w:pict>
    </w:r>
    <w:r>
      <w:rPr>
        <w:rFonts w:ascii="Marriage" w:hAnsi="Marriage" w:cs="Marriage"/>
        <w:sz w:val="56"/>
        <w:szCs w:val="56"/>
      </w:rPr>
      <w:t xml:space="preserve">       </w:t>
    </w:r>
    <w:r>
      <w:rPr>
        <w:rFonts w:ascii="Marriage" w:hAnsi="Marriage" w:cs="Marriage"/>
        <w:sz w:val="44"/>
        <w:szCs w:val="44"/>
      </w:rPr>
      <w:t>Prefeitura Municipal de Suzano</w:t>
    </w:r>
  </w:p>
  <w:p w:rsidR="00894A58" w:rsidRDefault="00894A58">
    <w:pPr>
      <w:rPr>
        <w:sz w:val="32"/>
        <w:szCs w:val="32"/>
      </w:rPr>
    </w:pPr>
    <w:r>
      <w:rPr>
        <w:rFonts w:ascii="BankScrD" w:hAnsi="BankScrD" w:cs="BankScrD"/>
        <w:sz w:val="52"/>
        <w:szCs w:val="52"/>
      </w:rPr>
      <w:t xml:space="preserve">         </w:t>
    </w:r>
    <w:r>
      <w:rPr>
        <w:rFonts w:ascii="BankScrD" w:hAnsi="BankScrD" w:cs="BankScrD"/>
        <w:sz w:val="32"/>
        <w:szCs w:val="32"/>
      </w:rPr>
      <w:t>Estado de São Paulo</w:t>
    </w:r>
    <w:r>
      <w:rPr>
        <w:noProof/>
        <w:sz w:val="32"/>
        <w:szCs w:val="32"/>
      </w:rPr>
      <w:t xml:space="preserve"> </w:t>
    </w:r>
  </w:p>
  <w:p w:rsidR="00894A58" w:rsidRDefault="00894A5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1C5F"/>
    <w:multiLevelType w:val="hybridMultilevel"/>
    <w:tmpl w:val="30C09EF8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F45649"/>
    <w:multiLevelType w:val="singleLevel"/>
    <w:tmpl w:val="0408EE20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2">
    <w:nsid w:val="18D8497B"/>
    <w:multiLevelType w:val="hybridMultilevel"/>
    <w:tmpl w:val="8C18E420"/>
    <w:lvl w:ilvl="0" w:tplc="ED80D220">
      <w:start w:val="1"/>
      <w:numFmt w:val="upperRoman"/>
      <w:lvlText w:val="%1-"/>
      <w:lvlJc w:val="left"/>
      <w:pPr>
        <w:ind w:left="1080" w:hanging="72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338FB"/>
    <w:multiLevelType w:val="hybridMultilevel"/>
    <w:tmpl w:val="8E1EB0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392A87"/>
    <w:multiLevelType w:val="hybridMultilevel"/>
    <w:tmpl w:val="5A32C3EC"/>
    <w:lvl w:ilvl="0" w:tplc="060ECB3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0107B"/>
    <w:multiLevelType w:val="singleLevel"/>
    <w:tmpl w:val="BF5A8EB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E4574A2"/>
    <w:multiLevelType w:val="multilevel"/>
    <w:tmpl w:val="AFB08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574A03A9"/>
    <w:multiLevelType w:val="hybridMultilevel"/>
    <w:tmpl w:val="2C0C5482"/>
    <w:lvl w:ilvl="0" w:tplc="BEF2E12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E50F5D"/>
    <w:multiLevelType w:val="hybridMultilevel"/>
    <w:tmpl w:val="3A4A7DB2"/>
    <w:lvl w:ilvl="0" w:tplc="52F4CFE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40B472F"/>
    <w:multiLevelType w:val="hybridMultilevel"/>
    <w:tmpl w:val="EED63D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85A69"/>
    <w:multiLevelType w:val="hybridMultilevel"/>
    <w:tmpl w:val="382653B8"/>
    <w:lvl w:ilvl="0" w:tplc="EC94A2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725379"/>
    <w:multiLevelType w:val="hybridMultilevel"/>
    <w:tmpl w:val="23EEBC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142648"/>
    <w:multiLevelType w:val="hybridMultilevel"/>
    <w:tmpl w:val="38BE3CE0"/>
    <w:lvl w:ilvl="0" w:tplc="C2B8C58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4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2DB2"/>
    <w:rsid w:val="00010E88"/>
    <w:rsid w:val="0002130A"/>
    <w:rsid w:val="00023DE2"/>
    <w:rsid w:val="00037E6B"/>
    <w:rsid w:val="00043D2A"/>
    <w:rsid w:val="00061528"/>
    <w:rsid w:val="00081A97"/>
    <w:rsid w:val="00095810"/>
    <w:rsid w:val="00096FFE"/>
    <w:rsid w:val="000B3657"/>
    <w:rsid w:val="000B391A"/>
    <w:rsid w:val="000C3959"/>
    <w:rsid w:val="000F5F23"/>
    <w:rsid w:val="00101DFD"/>
    <w:rsid w:val="00106943"/>
    <w:rsid w:val="0013553F"/>
    <w:rsid w:val="001B1991"/>
    <w:rsid w:val="001B30E0"/>
    <w:rsid w:val="001F61F5"/>
    <w:rsid w:val="00245E69"/>
    <w:rsid w:val="00271A70"/>
    <w:rsid w:val="00281198"/>
    <w:rsid w:val="002B644D"/>
    <w:rsid w:val="002F4849"/>
    <w:rsid w:val="003056C5"/>
    <w:rsid w:val="00311DB8"/>
    <w:rsid w:val="003350C9"/>
    <w:rsid w:val="00354EAB"/>
    <w:rsid w:val="00363A3A"/>
    <w:rsid w:val="003A4BD9"/>
    <w:rsid w:val="003A5E7A"/>
    <w:rsid w:val="003C4FAE"/>
    <w:rsid w:val="00426C95"/>
    <w:rsid w:val="004416EE"/>
    <w:rsid w:val="0045247D"/>
    <w:rsid w:val="00477541"/>
    <w:rsid w:val="004B4FFF"/>
    <w:rsid w:val="004C6976"/>
    <w:rsid w:val="004F1EB9"/>
    <w:rsid w:val="005118D2"/>
    <w:rsid w:val="00515480"/>
    <w:rsid w:val="00524470"/>
    <w:rsid w:val="00532DE6"/>
    <w:rsid w:val="005544AC"/>
    <w:rsid w:val="00574BCE"/>
    <w:rsid w:val="005811DD"/>
    <w:rsid w:val="00581D2C"/>
    <w:rsid w:val="005A5E38"/>
    <w:rsid w:val="005B57E8"/>
    <w:rsid w:val="005D28B2"/>
    <w:rsid w:val="005F6CAA"/>
    <w:rsid w:val="0062333C"/>
    <w:rsid w:val="00623916"/>
    <w:rsid w:val="00630FCB"/>
    <w:rsid w:val="006404F7"/>
    <w:rsid w:val="00690A91"/>
    <w:rsid w:val="006C61AF"/>
    <w:rsid w:val="006E40E9"/>
    <w:rsid w:val="006F1B39"/>
    <w:rsid w:val="007001AC"/>
    <w:rsid w:val="00711CF8"/>
    <w:rsid w:val="00734866"/>
    <w:rsid w:val="00743BC1"/>
    <w:rsid w:val="0075281C"/>
    <w:rsid w:val="00761499"/>
    <w:rsid w:val="00787C8C"/>
    <w:rsid w:val="007C2A74"/>
    <w:rsid w:val="00805B99"/>
    <w:rsid w:val="008139EC"/>
    <w:rsid w:val="00816041"/>
    <w:rsid w:val="00894A58"/>
    <w:rsid w:val="00897F1E"/>
    <w:rsid w:val="008A1532"/>
    <w:rsid w:val="008C39F5"/>
    <w:rsid w:val="00917D93"/>
    <w:rsid w:val="00922780"/>
    <w:rsid w:val="00924253"/>
    <w:rsid w:val="009616A6"/>
    <w:rsid w:val="009622C4"/>
    <w:rsid w:val="009B1050"/>
    <w:rsid w:val="009B1974"/>
    <w:rsid w:val="009E0F69"/>
    <w:rsid w:val="009E14CE"/>
    <w:rsid w:val="009E21A4"/>
    <w:rsid w:val="00A35A54"/>
    <w:rsid w:val="00A4588B"/>
    <w:rsid w:val="00A951E2"/>
    <w:rsid w:val="00AE63F9"/>
    <w:rsid w:val="00B37F02"/>
    <w:rsid w:val="00B44897"/>
    <w:rsid w:val="00B63700"/>
    <w:rsid w:val="00B969EA"/>
    <w:rsid w:val="00BD15A5"/>
    <w:rsid w:val="00BD555F"/>
    <w:rsid w:val="00C96168"/>
    <w:rsid w:val="00CC763C"/>
    <w:rsid w:val="00CF5CA9"/>
    <w:rsid w:val="00D275A4"/>
    <w:rsid w:val="00D3322D"/>
    <w:rsid w:val="00D412DA"/>
    <w:rsid w:val="00D443B4"/>
    <w:rsid w:val="00D5700B"/>
    <w:rsid w:val="00D92567"/>
    <w:rsid w:val="00D966F3"/>
    <w:rsid w:val="00DC55BA"/>
    <w:rsid w:val="00DE3724"/>
    <w:rsid w:val="00DF24B5"/>
    <w:rsid w:val="00E34646"/>
    <w:rsid w:val="00E52DB2"/>
    <w:rsid w:val="00E63381"/>
    <w:rsid w:val="00EE193F"/>
    <w:rsid w:val="00F27047"/>
    <w:rsid w:val="00F6336D"/>
    <w:rsid w:val="00F72260"/>
    <w:rsid w:val="00F90FC8"/>
    <w:rsid w:val="00FA6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3322D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3322D"/>
    <w:pPr>
      <w:keepNext/>
      <w:jc w:val="both"/>
      <w:outlineLvl w:val="0"/>
    </w:pPr>
    <w:rPr>
      <w:rFonts w:ascii="Arial" w:hAnsi="Arial" w:cs="Arial"/>
      <w:b/>
      <w:bCs/>
      <w:sz w:val="24"/>
      <w:szCs w:val="24"/>
      <w:u w:val="word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3322D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3322D"/>
    <w:pPr>
      <w:keepNext/>
      <w:jc w:val="both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D3322D"/>
    <w:pPr>
      <w:keepNext/>
      <w:jc w:val="both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D3322D"/>
    <w:pPr>
      <w:keepNext/>
      <w:ind w:left="2835"/>
      <w:jc w:val="both"/>
      <w:outlineLvl w:val="4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322D"/>
    <w:pPr>
      <w:keepNext/>
      <w:ind w:firstLine="2835"/>
      <w:jc w:val="both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D3322D"/>
    <w:pPr>
      <w:keepNext/>
      <w:ind w:left="567" w:hanging="567"/>
      <w:jc w:val="both"/>
      <w:outlineLvl w:val="6"/>
    </w:pPr>
    <w:rPr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D3322D"/>
    <w:pPr>
      <w:keepNext/>
      <w:ind w:left="567" w:hanging="567"/>
      <w:jc w:val="both"/>
      <w:outlineLvl w:val="7"/>
    </w:pPr>
    <w:rPr>
      <w:rFonts w:ascii="Garamond" w:hAnsi="Garamond" w:cs="Garamond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3322D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22780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22780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22780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22780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22780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22780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22780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922780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922780"/>
    <w:rPr>
      <w:rFonts w:ascii="Cambria" w:hAnsi="Cambria" w:cs="Cambria"/>
    </w:rPr>
  </w:style>
  <w:style w:type="paragraph" w:styleId="BodyTextIndent">
    <w:name w:val="Body Text Indent"/>
    <w:basedOn w:val="Normal"/>
    <w:link w:val="BodyTextIndentChar"/>
    <w:uiPriority w:val="99"/>
    <w:semiHidden/>
    <w:rsid w:val="00D3322D"/>
    <w:pPr>
      <w:ind w:left="2835"/>
      <w:jc w:val="both"/>
    </w:pPr>
    <w:rPr>
      <w:rFonts w:ascii="Arial" w:hAnsi="Arial" w:cs="Arial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22780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D3322D"/>
    <w:pPr>
      <w:ind w:firstLine="2835"/>
      <w:jc w:val="both"/>
    </w:pPr>
    <w:rPr>
      <w:rFonts w:ascii="Arial" w:hAnsi="Arial" w:cs="Arial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22780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D3322D"/>
    <w:pPr>
      <w:ind w:right="-1367" w:firstLine="2880"/>
      <w:jc w:val="both"/>
    </w:pPr>
    <w:rPr>
      <w:sz w:val="28"/>
      <w:szCs w:val="28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22780"/>
    <w:rPr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rsid w:val="00D3322D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22780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D3322D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22780"/>
    <w:rPr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D3322D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22780"/>
    <w:rPr>
      <w:sz w:val="20"/>
      <w:szCs w:val="20"/>
    </w:rPr>
  </w:style>
  <w:style w:type="paragraph" w:styleId="BlockText">
    <w:name w:val="Block Text"/>
    <w:basedOn w:val="Normal"/>
    <w:uiPriority w:val="99"/>
    <w:semiHidden/>
    <w:rsid w:val="00D3322D"/>
    <w:pPr>
      <w:ind w:left="480" w:right="4" w:hanging="480"/>
      <w:jc w:val="both"/>
    </w:pPr>
    <w:rPr>
      <w:rFonts w:ascii="Garamond" w:hAnsi="Garamond" w:cs="Garamond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rsid w:val="00D3322D"/>
    <w:pPr>
      <w:tabs>
        <w:tab w:val="left" w:pos="2850"/>
        <w:tab w:val="left" w:pos="7011"/>
      </w:tabs>
      <w:ind w:right="-216"/>
      <w:jc w:val="center"/>
    </w:pPr>
    <w:rPr>
      <w:rFonts w:eastAsia="MS Mincho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22780"/>
    <w:rPr>
      <w:sz w:val="20"/>
      <w:szCs w:val="20"/>
    </w:rPr>
  </w:style>
  <w:style w:type="paragraph" w:styleId="NormalWeb">
    <w:name w:val="Normal (Web)"/>
    <w:basedOn w:val="Normal"/>
    <w:uiPriority w:val="99"/>
    <w:rsid w:val="00E63381"/>
    <w:pPr>
      <w:spacing w:after="300"/>
      <w:textAlignment w:val="baseline"/>
    </w:pPr>
    <w:rPr>
      <w:sz w:val="17"/>
      <w:szCs w:val="17"/>
    </w:rPr>
  </w:style>
  <w:style w:type="character" w:customStyle="1" w:styleId="apple-converted-space">
    <w:name w:val="apple-converted-space"/>
    <w:basedOn w:val="DefaultParagraphFont"/>
    <w:uiPriority w:val="99"/>
    <w:rsid w:val="00D966F3"/>
  </w:style>
  <w:style w:type="character" w:customStyle="1" w:styleId="apple-style-span">
    <w:name w:val="apple-style-span"/>
    <w:basedOn w:val="DefaultParagraphFont"/>
    <w:uiPriority w:val="99"/>
    <w:rsid w:val="00D966F3"/>
  </w:style>
  <w:style w:type="paragraph" w:styleId="ListParagraph">
    <w:name w:val="List Paragraph"/>
    <w:basedOn w:val="Normal"/>
    <w:uiPriority w:val="99"/>
    <w:qFormat/>
    <w:rsid w:val="00061528"/>
    <w:pPr>
      <w:ind w:left="720"/>
    </w:pPr>
  </w:style>
  <w:style w:type="character" w:customStyle="1" w:styleId="txt11">
    <w:name w:val="txt11"/>
    <w:basedOn w:val="DefaultParagraphFont"/>
    <w:uiPriority w:val="99"/>
    <w:rsid w:val="00043D2A"/>
    <w:rPr>
      <w:rFonts w:ascii="Arial" w:hAnsi="Arial" w:cs="Arial"/>
      <w:color w:val="000000"/>
      <w:sz w:val="21"/>
      <w:szCs w:val="21"/>
      <w:u w:val="none"/>
      <w:effect w:val="none"/>
    </w:rPr>
  </w:style>
  <w:style w:type="character" w:styleId="PageNumber">
    <w:name w:val="page number"/>
    <w:basedOn w:val="DefaultParagraphFont"/>
    <w:uiPriority w:val="99"/>
    <w:locked/>
    <w:rsid w:val="00010E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31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1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59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1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6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1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50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1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53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17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5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744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31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31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42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131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3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1746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4</Pages>
  <Words>1495</Words>
  <Characters>8076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Nº3424/00</dc:title>
  <dc:subject/>
  <dc:creator>Prefeitura de Suzano</dc:creator>
  <cp:keywords/>
  <dc:description/>
  <cp:lastModifiedBy>gilmaram</cp:lastModifiedBy>
  <cp:revision>6</cp:revision>
  <cp:lastPrinted>2012-08-28T19:02:00Z</cp:lastPrinted>
  <dcterms:created xsi:type="dcterms:W3CDTF">2012-08-28T18:34:00Z</dcterms:created>
  <dcterms:modified xsi:type="dcterms:W3CDTF">2012-08-28T19:19:00Z</dcterms:modified>
</cp:coreProperties>
</file>